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7" w:rsidRDefault="004C3747" w:rsidP="004C3747">
      <w:pPr>
        <w:rPr>
          <w:rFonts w:ascii="Tahoma" w:hAnsi="Tahoma" w:cs="Tahoma"/>
          <w:b/>
          <w:sz w:val="40"/>
          <w:szCs w:val="40"/>
        </w:rPr>
      </w:pPr>
      <w:r w:rsidRPr="004C374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5E865" wp14:editId="7DC14B1F">
                <wp:simplePos x="0" y="0"/>
                <wp:positionH relativeFrom="margin">
                  <wp:align>right</wp:align>
                </wp:positionH>
                <wp:positionV relativeFrom="paragraph">
                  <wp:posOffset>-155275</wp:posOffset>
                </wp:positionV>
                <wp:extent cx="8773064" cy="1403985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30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47" w:rsidRDefault="004C3747" w:rsidP="000F14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B0441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INTERNATIONAL DEVELOPMENT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– SMALL GRANT FUNDING</w:t>
                            </w:r>
                          </w:p>
                          <w:p w:rsidR="004C3747" w:rsidRPr="004C3747" w:rsidRDefault="00AE3CC0" w:rsidP="000F14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>Risk Assessment</w:t>
                            </w:r>
                            <w:r w:rsidR="004C3747"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5E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6pt;margin-top:-12.25pt;width:690.8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ED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">
                <v:textbox style="mso-fit-shape-to-text:t">
                  <w:txbxContent>
                    <w:p w:rsidR="004C3747" w:rsidRDefault="004C3747" w:rsidP="000F14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B0441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INTERNATIONAL DEVELOPMENT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– SMALL GRANT FUNDING</w:t>
                      </w:r>
                    </w:p>
                    <w:p w:rsidR="004C3747" w:rsidRPr="004C3747" w:rsidRDefault="00AE3CC0" w:rsidP="000F14E7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40"/>
                        </w:rPr>
                        <w:t>Risk Assessment</w:t>
                      </w:r>
                      <w:r w:rsidR="004C3747">
                        <w:rPr>
                          <w:rFonts w:ascii="Tahoma" w:hAnsi="Tahoma" w:cs="Tahoma"/>
                          <w:sz w:val="28"/>
                          <w:szCs w:val="40"/>
                        </w:rPr>
                        <w:t xml:space="preserve">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A0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842519" wp14:editId="4F8FEBCD">
            <wp:simplePos x="0" y="0"/>
            <wp:positionH relativeFrom="margin">
              <wp:posOffset>-43815</wp:posOffset>
            </wp:positionH>
            <wp:positionV relativeFrom="paragraph">
              <wp:posOffset>-447675</wp:posOffset>
            </wp:positionV>
            <wp:extent cx="853440" cy="11525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01" w:rsidRPr="008E1A01" w:rsidRDefault="008E1A01" w:rsidP="004C3747">
      <w:pPr>
        <w:rPr>
          <w:rFonts w:ascii="Tahoma" w:hAnsi="Tahoma" w:cs="Tahoma"/>
          <w:sz w:val="28"/>
          <w:szCs w:val="4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49"/>
        <w:gridCol w:w="12589"/>
      </w:tblGrid>
      <w:tr w:rsidR="00AE3CC0" w:rsidTr="00A053EB">
        <w:trPr>
          <w:trHeight w:val="335"/>
        </w:trPr>
        <w:tc>
          <w:tcPr>
            <w:tcW w:w="2749" w:type="dxa"/>
          </w:tcPr>
          <w:p w:rsidR="00AE3CC0" w:rsidRPr="001C1184" w:rsidRDefault="00AE3CC0" w:rsidP="00AE3CC0">
            <w:pPr>
              <w:rPr>
                <w:rFonts w:ascii="Tahoma" w:hAnsi="Tahoma" w:cs="Tahoma"/>
                <w:b/>
                <w:szCs w:val="40"/>
              </w:rPr>
            </w:pPr>
            <w:r w:rsidRPr="001C1184">
              <w:rPr>
                <w:rFonts w:ascii="Tahoma" w:hAnsi="Tahoma" w:cs="Tahoma"/>
                <w:b/>
                <w:szCs w:val="40"/>
              </w:rPr>
              <w:t>Project title</w:t>
            </w:r>
          </w:p>
        </w:tc>
        <w:tc>
          <w:tcPr>
            <w:tcW w:w="12589" w:type="dxa"/>
          </w:tcPr>
          <w:p w:rsidR="00AE3CC0" w:rsidRPr="00AE3CC0" w:rsidRDefault="00AE3CC0" w:rsidP="00AE3CC0">
            <w:pPr>
              <w:rPr>
                <w:rFonts w:ascii="Tahoma" w:hAnsi="Tahoma" w:cs="Tahoma"/>
                <w:szCs w:val="40"/>
              </w:rPr>
            </w:pPr>
          </w:p>
        </w:tc>
      </w:tr>
      <w:tr w:rsidR="00892A27" w:rsidTr="00A053EB">
        <w:trPr>
          <w:trHeight w:val="353"/>
        </w:trPr>
        <w:tc>
          <w:tcPr>
            <w:tcW w:w="2749" w:type="dxa"/>
          </w:tcPr>
          <w:p w:rsidR="00892A27" w:rsidRPr="001C1184" w:rsidRDefault="00EF10AA" w:rsidP="00AE3CC0">
            <w:pPr>
              <w:rPr>
                <w:rFonts w:ascii="Tahoma" w:hAnsi="Tahoma" w:cs="Tahoma"/>
                <w:b/>
                <w:szCs w:val="40"/>
              </w:rPr>
            </w:pPr>
            <w:r w:rsidRPr="001C1184">
              <w:rPr>
                <w:rFonts w:ascii="Tahoma" w:hAnsi="Tahoma" w:cs="Tahoma"/>
                <w:b/>
                <w:szCs w:val="40"/>
              </w:rPr>
              <w:t>Applicant organisation(s)</w:t>
            </w:r>
          </w:p>
        </w:tc>
        <w:tc>
          <w:tcPr>
            <w:tcW w:w="12589" w:type="dxa"/>
          </w:tcPr>
          <w:p w:rsidR="00892A27" w:rsidRPr="00AE3CC0" w:rsidRDefault="00892A27" w:rsidP="00AE3CC0">
            <w:pPr>
              <w:rPr>
                <w:rFonts w:ascii="Tahoma" w:hAnsi="Tahoma" w:cs="Tahoma"/>
                <w:szCs w:val="40"/>
              </w:rPr>
            </w:pPr>
          </w:p>
        </w:tc>
      </w:tr>
      <w:tr w:rsidR="00A053EB" w:rsidTr="00A053EB">
        <w:trPr>
          <w:trHeight w:val="353"/>
        </w:trPr>
        <w:tc>
          <w:tcPr>
            <w:tcW w:w="2749" w:type="dxa"/>
          </w:tcPr>
          <w:p w:rsidR="00A053EB" w:rsidRPr="001C1184" w:rsidRDefault="00A053EB" w:rsidP="00AE3CC0">
            <w:pPr>
              <w:rPr>
                <w:rFonts w:ascii="Tahoma" w:hAnsi="Tahoma" w:cs="Tahoma"/>
                <w:b/>
                <w:szCs w:val="40"/>
              </w:rPr>
            </w:pPr>
            <w:r w:rsidRPr="001C1184">
              <w:rPr>
                <w:rFonts w:ascii="Tahoma" w:hAnsi="Tahoma" w:cs="Tahoma"/>
                <w:b/>
                <w:szCs w:val="40"/>
              </w:rPr>
              <w:t>Location</w:t>
            </w:r>
          </w:p>
        </w:tc>
        <w:tc>
          <w:tcPr>
            <w:tcW w:w="12589" w:type="dxa"/>
          </w:tcPr>
          <w:p w:rsidR="00A053EB" w:rsidRPr="00AE3CC0" w:rsidRDefault="00A053EB" w:rsidP="00AE3CC0">
            <w:pPr>
              <w:rPr>
                <w:rFonts w:ascii="Tahoma" w:hAnsi="Tahoma" w:cs="Tahoma"/>
                <w:szCs w:val="40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page" w:horzAnchor="margin" w:tblpX="-34" w:tblpY="3886"/>
        <w:tblW w:w="15304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1989"/>
        <w:gridCol w:w="1560"/>
        <w:gridCol w:w="3118"/>
        <w:gridCol w:w="2546"/>
      </w:tblGrid>
      <w:tr w:rsidR="001E75C1" w:rsidRPr="00A053EB" w:rsidTr="00A053EB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Identified Risks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Potential impact on project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Severity</w:t>
            </w:r>
            <w:r w:rsidR="00EB2924">
              <w:rPr>
                <w:rFonts w:ascii="Tahoma" w:hAnsi="Tahoma" w:cs="Tahoma"/>
                <w:b/>
                <w:sz w:val="20"/>
              </w:rPr>
              <w:t xml:space="preserve"> (see section 1)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Probability</w:t>
            </w:r>
            <w:r w:rsidR="00EF69BC">
              <w:rPr>
                <w:rFonts w:ascii="Tahoma" w:hAnsi="Tahoma" w:cs="Tahoma"/>
                <w:b/>
                <w:sz w:val="20"/>
              </w:rPr>
              <w:t xml:space="preserve"> (see section 1</w:t>
            </w:r>
            <w:r w:rsidR="00EB2924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Steps Taken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Risk Owner</w:t>
            </w:r>
          </w:p>
          <w:p w:rsidR="00513B3F" w:rsidRPr="00A053EB" w:rsidRDefault="00513B3F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(Name and Role)</w:t>
            </w:r>
          </w:p>
        </w:tc>
      </w:tr>
      <w:tr w:rsidR="001E75C1" w:rsidRPr="00A053EB" w:rsidTr="00A053EB">
        <w:trPr>
          <w:trHeight w:val="70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7F6D45" w:rsidRPr="00A053EB" w:rsidRDefault="001E75C1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How would this impact on the project’s ability to carry out its activities and meet its objectives?</w:t>
            </w:r>
          </w:p>
        </w:tc>
        <w:tc>
          <w:tcPr>
            <w:tcW w:w="1989" w:type="dxa"/>
          </w:tcPr>
          <w:p w:rsidR="007F6D45" w:rsidRPr="00A053EB" w:rsidRDefault="001E75C1" w:rsidP="00F35BDC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How severe would the impact be? (</w:t>
            </w:r>
            <w:r w:rsidR="00F35BDC">
              <w:rPr>
                <w:rFonts w:ascii="Tahoma" w:hAnsi="Tahoma" w:cs="Tahoma"/>
                <w:sz w:val="20"/>
                <w:highlight w:val="yellow"/>
              </w:rPr>
              <w:t>Catastrophic, Significant, moderate, low, negligible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t>)</w:t>
            </w:r>
          </w:p>
        </w:tc>
        <w:tc>
          <w:tcPr>
            <w:tcW w:w="1560" w:type="dxa"/>
          </w:tcPr>
          <w:p w:rsidR="007F6D45" w:rsidRPr="00A053EB" w:rsidRDefault="001E75C1" w:rsidP="00F35BDC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How likely is this to occur? (</w:t>
            </w:r>
            <w:r w:rsidR="00F35BDC">
              <w:rPr>
                <w:rFonts w:ascii="Tahoma" w:hAnsi="Tahoma" w:cs="Tahoma"/>
                <w:sz w:val="20"/>
                <w:highlight w:val="yellow"/>
              </w:rPr>
              <w:t>Very unlikely, unlikely, possible, likely or very likely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t>)</w:t>
            </w:r>
          </w:p>
        </w:tc>
        <w:tc>
          <w:tcPr>
            <w:tcW w:w="3118" w:type="dxa"/>
          </w:tcPr>
          <w:p w:rsidR="007F6D45" w:rsidRPr="00A053EB" w:rsidRDefault="001E75C1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What steps have been taken, or will be taken during the project, to minimise the risk?</w:t>
            </w:r>
          </w:p>
        </w:tc>
        <w:tc>
          <w:tcPr>
            <w:tcW w:w="2546" w:type="dxa"/>
          </w:tcPr>
          <w:p w:rsidR="001E75C1" w:rsidRPr="00A053EB" w:rsidRDefault="001E75C1" w:rsidP="00892A27">
            <w:pPr>
              <w:rPr>
                <w:rFonts w:ascii="Tahoma" w:hAnsi="Tahoma" w:cs="Tahoma"/>
                <w:sz w:val="20"/>
                <w:highlight w:val="yellow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Who is responsible for preventing/</w:t>
            </w:r>
          </w:p>
          <w:p w:rsidR="007F6D45" w:rsidRPr="00A053EB" w:rsidRDefault="001E75C1" w:rsidP="00892A27">
            <w:pPr>
              <w:rPr>
                <w:rFonts w:ascii="Tahoma" w:hAnsi="Tahoma" w:cs="Tahoma"/>
                <w:sz w:val="20"/>
              </w:rPr>
            </w:pPr>
            <w:proofErr w:type="gramStart"/>
            <w:r w:rsidRPr="00A053EB">
              <w:rPr>
                <w:rFonts w:ascii="Tahoma" w:hAnsi="Tahoma" w:cs="Tahoma"/>
                <w:sz w:val="20"/>
                <w:highlight w:val="yellow"/>
              </w:rPr>
              <w:t>managing</w:t>
            </w:r>
            <w:proofErr w:type="gramEnd"/>
            <w:r w:rsidRPr="00A053EB">
              <w:rPr>
                <w:rFonts w:ascii="Tahoma" w:hAnsi="Tahoma" w:cs="Tahoma"/>
                <w:sz w:val="20"/>
                <w:highlight w:val="yellow"/>
              </w:rPr>
              <w:t xml:space="preserve"> this risk?</w:t>
            </w: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1B3AB5" w:rsidRPr="001C1184" w:rsidRDefault="001B3AB5" w:rsidP="00892A27">
            <w:pPr>
              <w:rPr>
                <w:rFonts w:ascii="Tahoma" w:hAnsi="Tahoma" w:cs="Tahoma"/>
                <w:b/>
                <w:sz w:val="20"/>
              </w:rPr>
            </w:pPr>
            <w:r w:rsidRPr="001C1184">
              <w:rPr>
                <w:rFonts w:ascii="Tahoma" w:hAnsi="Tahoma" w:cs="Tahoma"/>
                <w:b/>
                <w:sz w:val="20"/>
              </w:rPr>
              <w:t>Risks associated with the target region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  <w:szCs w:val="20"/>
              </w:rPr>
            </w:pPr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>e.g. political instability, draught, geographical location, transport links</w:t>
            </w: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FE0388">
        <w:trPr>
          <w:trHeight w:val="543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422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1B3AB5" w:rsidRPr="001C1184" w:rsidRDefault="001B3AB5" w:rsidP="00892A27">
            <w:pPr>
              <w:rPr>
                <w:rFonts w:ascii="Tahoma" w:hAnsi="Tahoma" w:cs="Tahoma"/>
                <w:b/>
                <w:sz w:val="20"/>
              </w:rPr>
            </w:pPr>
            <w:r w:rsidRPr="001C1184">
              <w:rPr>
                <w:rFonts w:ascii="Tahoma" w:hAnsi="Tahoma" w:cs="Tahoma"/>
                <w:b/>
                <w:sz w:val="20"/>
              </w:rPr>
              <w:t>Operational Risks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e.g. delays in procurement, change in project scope, failure by partner organisations, ‘on-the-ground’ risks</w:t>
            </w: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E75C1" w:rsidRPr="00A053EB" w:rsidTr="00FE0388">
        <w:trPr>
          <w:trHeight w:val="505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F3658D" w:rsidRPr="00A053EB" w:rsidTr="00A053EB">
        <w:trPr>
          <w:trHeight w:val="70"/>
        </w:trPr>
        <w:tc>
          <w:tcPr>
            <w:tcW w:w="15304" w:type="dxa"/>
            <w:gridSpan w:val="6"/>
            <w:shd w:val="clear" w:color="auto" w:fill="F2F2F2" w:themeFill="background1" w:themeFillShade="F2"/>
          </w:tcPr>
          <w:p w:rsidR="00F3658D" w:rsidRPr="001C1184" w:rsidRDefault="00F3658D" w:rsidP="00892A27">
            <w:pPr>
              <w:rPr>
                <w:rFonts w:ascii="Tahoma" w:hAnsi="Tahoma" w:cs="Tahoma"/>
                <w:b/>
                <w:sz w:val="20"/>
              </w:rPr>
            </w:pPr>
            <w:r w:rsidRPr="001C1184">
              <w:rPr>
                <w:rFonts w:ascii="Tahoma" w:hAnsi="Tahoma" w:cs="Tahoma"/>
                <w:b/>
                <w:sz w:val="20"/>
              </w:rPr>
              <w:t>Financial Risks</w:t>
            </w:r>
          </w:p>
        </w:tc>
      </w:tr>
      <w:tr w:rsidR="001E75C1" w:rsidRPr="00A053EB" w:rsidTr="00A053EB">
        <w:trPr>
          <w:trHeight w:val="70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e.g</w:t>
            </w:r>
            <w:r w:rsidR="00C1701A" w:rsidRPr="00A053EB">
              <w:rPr>
                <w:rFonts w:ascii="Tahoma" w:hAnsi="Tahoma" w:cs="Tahoma"/>
                <w:sz w:val="20"/>
                <w:highlight w:val="yellow"/>
              </w:rPr>
              <w:t>.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t xml:space="preserve"> fluctuations in currency exchange rates, delays in 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lastRenderedPageBreak/>
              <w:t>receipt of funding from partner agencies, risks in the transfer of funds from the Isle of Man to project location, cash handling</w:t>
            </w: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E75C1" w:rsidRPr="00A053EB" w:rsidTr="00FE0388">
        <w:trPr>
          <w:trHeight w:val="441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418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F3658D" w:rsidRPr="00A053EB" w:rsidTr="00A053EB">
        <w:trPr>
          <w:trHeight w:val="70"/>
        </w:trPr>
        <w:tc>
          <w:tcPr>
            <w:tcW w:w="15304" w:type="dxa"/>
            <w:gridSpan w:val="6"/>
            <w:shd w:val="clear" w:color="auto" w:fill="F2F2F2" w:themeFill="background1" w:themeFillShade="F2"/>
          </w:tcPr>
          <w:p w:rsidR="00F3658D" w:rsidRPr="00A053EB" w:rsidRDefault="00F3658D" w:rsidP="00892A27">
            <w:pPr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External Risks</w:t>
            </w:r>
          </w:p>
        </w:tc>
      </w:tr>
      <w:tr w:rsidR="001E75C1" w:rsidRPr="00A053EB" w:rsidTr="00A053EB">
        <w:trPr>
          <w:trHeight w:val="70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e.g</w:t>
            </w:r>
            <w:r w:rsidR="00C1701A" w:rsidRPr="00A053EB">
              <w:rPr>
                <w:rFonts w:ascii="Tahoma" w:hAnsi="Tahoma" w:cs="Tahoma"/>
                <w:sz w:val="20"/>
                <w:highlight w:val="yellow"/>
              </w:rPr>
              <w:t>.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t xml:space="preserve"> political situation in the region, potential impact of events such as poor weather, natural disasters, outbreak of disease</w:t>
            </w: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E75C1" w:rsidRPr="00A053EB" w:rsidTr="00FE0388">
        <w:trPr>
          <w:trHeight w:val="645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555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Compliance with laws and regulations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  <w:szCs w:val="20"/>
              </w:rPr>
            </w:pPr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e.g. awareness of sanctions in target country, legal authority to work in the country, </w:t>
            </w:r>
            <w:proofErr w:type="spellStart"/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>etc</w:t>
            </w:r>
            <w:proofErr w:type="spellEnd"/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FE0388">
        <w:trPr>
          <w:trHeight w:val="339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415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Safeguarding risks (if appropriate)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  <w:szCs w:val="20"/>
              </w:rPr>
            </w:pPr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e.g. potential risks identified to children in respect of project activities, risks to vulnerable persons participating in the project, </w:t>
            </w:r>
            <w:proofErr w:type="spellStart"/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>etc</w:t>
            </w:r>
            <w:proofErr w:type="spellEnd"/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FE0388">
        <w:trPr>
          <w:trHeight w:val="544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A053EB" w:rsidRPr="00A053EB" w:rsidRDefault="00EF69BC" w:rsidP="00892A2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Organisation risk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  <w:highlight w:val="yellow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e.g. Within the organisation such as staff reputation, capacity and internal procedures</w:t>
            </w: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505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413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b/>
                <w:sz w:val="20"/>
                <w:highlight w:val="yellow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Other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C1184" w:rsidRPr="00A053EB" w:rsidTr="001C1184">
        <w:trPr>
          <w:trHeight w:val="70"/>
        </w:trPr>
        <w:tc>
          <w:tcPr>
            <w:tcW w:w="2972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C1184" w:rsidRPr="00A053EB" w:rsidTr="001C1184">
        <w:trPr>
          <w:trHeight w:val="70"/>
        </w:trPr>
        <w:tc>
          <w:tcPr>
            <w:tcW w:w="2972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C1184" w:rsidRPr="00F35BDC" w:rsidRDefault="001C1184" w:rsidP="00EB2924">
      <w:pPr>
        <w:rPr>
          <w:rFonts w:ascii="Tahoma" w:hAnsi="Tahoma" w:cs="Tahoma"/>
          <w:sz w:val="20"/>
          <w:szCs w:val="40"/>
        </w:rPr>
      </w:pPr>
    </w:p>
    <w:p w:rsidR="001C1184" w:rsidRPr="00EB2924" w:rsidRDefault="00EB2924" w:rsidP="00FE0388">
      <w:pPr>
        <w:ind w:firstLine="720"/>
        <w:jc w:val="both"/>
        <w:rPr>
          <w:rFonts w:ascii="Tahoma" w:hAnsi="Tahoma" w:cs="Tahoma"/>
          <w:b/>
          <w:sz w:val="20"/>
          <w:szCs w:val="40"/>
          <w:u w:val="single"/>
        </w:rPr>
      </w:pPr>
      <w:r>
        <w:rPr>
          <w:rFonts w:ascii="Tahoma" w:hAnsi="Tahoma" w:cs="Tahoma"/>
          <w:b/>
          <w:sz w:val="20"/>
          <w:szCs w:val="40"/>
          <w:u w:val="single"/>
        </w:rPr>
        <w:t xml:space="preserve">Section 1. </w:t>
      </w:r>
      <w:r w:rsidRPr="00EB2924">
        <w:rPr>
          <w:rFonts w:ascii="Tahoma" w:hAnsi="Tahoma" w:cs="Tahoma"/>
          <w:b/>
          <w:sz w:val="20"/>
          <w:szCs w:val="40"/>
          <w:u w:val="single"/>
        </w:rPr>
        <w:t>How to assess risk</w:t>
      </w:r>
    </w:p>
    <w:p w:rsidR="00F35BDC" w:rsidRPr="00EB2924" w:rsidRDefault="00EB2924" w:rsidP="00EB2924">
      <w:pPr>
        <w:ind w:left="720" w:firstLine="720"/>
        <w:rPr>
          <w:rFonts w:ascii="Tahoma" w:hAnsi="Tahoma" w:cs="Tahoma"/>
          <w:b/>
          <w:sz w:val="20"/>
          <w:szCs w:val="40"/>
        </w:rPr>
      </w:pPr>
      <w:r>
        <w:rPr>
          <w:rFonts w:ascii="Tahoma" w:hAnsi="Tahoma" w:cs="Tahoma"/>
          <w:b/>
          <w:sz w:val="20"/>
          <w:szCs w:val="40"/>
        </w:rPr>
        <w:t>Severity/</w:t>
      </w:r>
      <w:r w:rsidRPr="00EB2924">
        <w:rPr>
          <w:rFonts w:ascii="Tahoma" w:hAnsi="Tahoma" w:cs="Tahoma"/>
          <w:b/>
          <w:sz w:val="20"/>
          <w:szCs w:val="40"/>
        </w:rPr>
        <w:t>Impact</w:t>
      </w:r>
    </w:p>
    <w:p w:rsidR="00F35BDC" w:rsidRDefault="00EB2924" w:rsidP="00EB2924">
      <w:pPr>
        <w:ind w:left="1440" w:firstLine="720"/>
        <w:rPr>
          <w:rFonts w:ascii="Tahoma" w:hAnsi="Tahoma" w:cs="Tahoma"/>
          <w:sz w:val="20"/>
          <w:szCs w:val="40"/>
        </w:rPr>
      </w:pPr>
      <w:r>
        <w:rPr>
          <w:rFonts w:ascii="Tahoma" w:hAnsi="Tahoma" w:cs="Tahoma"/>
          <w:sz w:val="20"/>
          <w:szCs w:val="40"/>
        </w:rPr>
        <w:t>Negligible</w:t>
      </w:r>
      <w:r w:rsidR="00F35BDC">
        <w:rPr>
          <w:rFonts w:ascii="Tahoma" w:hAnsi="Tahoma" w:cs="Tahoma"/>
          <w:sz w:val="20"/>
          <w:szCs w:val="40"/>
        </w:rPr>
        <w:t xml:space="preserve"> – Risk will hardly </w:t>
      </w:r>
      <w:r>
        <w:rPr>
          <w:rFonts w:ascii="Tahoma" w:hAnsi="Tahoma" w:cs="Tahoma"/>
          <w:sz w:val="20"/>
          <w:szCs w:val="40"/>
        </w:rPr>
        <w:t>affect the</w:t>
      </w:r>
      <w:r w:rsidR="00F35BDC">
        <w:rPr>
          <w:rFonts w:ascii="Tahoma" w:hAnsi="Tahoma" w:cs="Tahoma"/>
          <w:sz w:val="20"/>
          <w:szCs w:val="40"/>
        </w:rPr>
        <w:t xml:space="preserve"> project</w:t>
      </w:r>
    </w:p>
    <w:p w:rsidR="00F35BDC" w:rsidRDefault="00F35BDC" w:rsidP="00EB2924">
      <w:pPr>
        <w:ind w:left="1440" w:firstLine="720"/>
        <w:rPr>
          <w:rFonts w:ascii="Tahoma" w:hAnsi="Tahoma" w:cs="Tahoma"/>
          <w:sz w:val="20"/>
          <w:szCs w:val="40"/>
        </w:rPr>
      </w:pPr>
      <w:r>
        <w:rPr>
          <w:rFonts w:ascii="Tahoma" w:hAnsi="Tahoma" w:cs="Tahoma"/>
          <w:sz w:val="20"/>
          <w:szCs w:val="40"/>
        </w:rPr>
        <w:t>Low – Easy manageable consequences</w:t>
      </w:r>
    </w:p>
    <w:p w:rsidR="00F35BDC" w:rsidRDefault="00F35BDC" w:rsidP="00EB2924">
      <w:pPr>
        <w:ind w:left="1440" w:firstLine="720"/>
        <w:rPr>
          <w:rFonts w:ascii="Tahoma" w:hAnsi="Tahoma" w:cs="Tahoma"/>
          <w:sz w:val="20"/>
          <w:szCs w:val="40"/>
        </w:rPr>
      </w:pPr>
      <w:r>
        <w:rPr>
          <w:rFonts w:ascii="Tahoma" w:hAnsi="Tahoma" w:cs="Tahoma"/>
          <w:sz w:val="20"/>
          <w:szCs w:val="40"/>
        </w:rPr>
        <w:t>Moderate – Would take some time and effort to manage consequences</w:t>
      </w:r>
    </w:p>
    <w:p w:rsidR="00F35BDC" w:rsidRDefault="00F35BDC" w:rsidP="00EB2924">
      <w:pPr>
        <w:ind w:left="1440" w:firstLine="720"/>
        <w:rPr>
          <w:rFonts w:ascii="Tahoma" w:hAnsi="Tahoma" w:cs="Tahoma"/>
          <w:sz w:val="20"/>
          <w:szCs w:val="40"/>
        </w:rPr>
      </w:pPr>
      <w:r>
        <w:rPr>
          <w:rFonts w:ascii="Tahoma" w:hAnsi="Tahoma" w:cs="Tahoma"/>
          <w:sz w:val="20"/>
          <w:szCs w:val="40"/>
        </w:rPr>
        <w:t xml:space="preserve">Significant </w:t>
      </w:r>
      <w:r w:rsidR="00FB28CD">
        <w:rPr>
          <w:rFonts w:ascii="Tahoma" w:hAnsi="Tahoma" w:cs="Tahoma"/>
          <w:sz w:val="20"/>
          <w:szCs w:val="40"/>
        </w:rPr>
        <w:t>–</w:t>
      </w:r>
      <w:r>
        <w:rPr>
          <w:rFonts w:ascii="Tahoma" w:hAnsi="Tahoma" w:cs="Tahoma"/>
          <w:sz w:val="20"/>
          <w:szCs w:val="40"/>
        </w:rPr>
        <w:t xml:space="preserve"> </w:t>
      </w:r>
      <w:r w:rsidR="00FB28CD">
        <w:rPr>
          <w:rFonts w:ascii="Tahoma" w:hAnsi="Tahoma" w:cs="Tahoma"/>
          <w:sz w:val="20"/>
          <w:szCs w:val="40"/>
        </w:rPr>
        <w:t>Consequences will be difficult to recover from</w:t>
      </w:r>
    </w:p>
    <w:p w:rsidR="00EB2924" w:rsidRPr="00F35BDC" w:rsidRDefault="00FB28CD" w:rsidP="00FE0388">
      <w:pPr>
        <w:ind w:left="1440" w:firstLine="720"/>
        <w:rPr>
          <w:rFonts w:ascii="Tahoma" w:hAnsi="Tahoma" w:cs="Tahoma"/>
          <w:sz w:val="20"/>
          <w:szCs w:val="40"/>
        </w:rPr>
      </w:pPr>
      <w:r>
        <w:rPr>
          <w:rFonts w:ascii="Tahoma" w:hAnsi="Tahoma" w:cs="Tahoma"/>
          <w:sz w:val="20"/>
          <w:szCs w:val="40"/>
        </w:rPr>
        <w:t>Catastrophic – Could collapse project</w:t>
      </w:r>
    </w:p>
    <w:p w:rsidR="00F35BDC" w:rsidRPr="00EB2924" w:rsidRDefault="00EB2924" w:rsidP="00EB2924">
      <w:pPr>
        <w:ind w:left="720" w:firstLine="720"/>
        <w:rPr>
          <w:rFonts w:ascii="Tahoma" w:hAnsi="Tahoma" w:cs="Tahoma"/>
          <w:b/>
          <w:sz w:val="20"/>
          <w:szCs w:val="40"/>
        </w:rPr>
      </w:pPr>
      <w:r>
        <w:rPr>
          <w:rFonts w:ascii="Tahoma" w:hAnsi="Tahoma" w:cs="Tahoma"/>
          <w:b/>
          <w:sz w:val="20"/>
          <w:szCs w:val="40"/>
        </w:rPr>
        <w:t>Likelihood/Probability</w:t>
      </w:r>
    </w:p>
    <w:p w:rsidR="00F35BDC" w:rsidRPr="00F35BDC" w:rsidRDefault="00F35BDC" w:rsidP="00EB2924">
      <w:pPr>
        <w:rPr>
          <w:rFonts w:ascii="Tahoma" w:hAnsi="Tahoma" w:cs="Tahoma"/>
          <w:sz w:val="20"/>
          <w:szCs w:val="40"/>
        </w:rPr>
      </w:pPr>
      <w:r w:rsidRPr="00F35BDC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ab/>
      </w:r>
      <w:r w:rsidR="00EB2924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>Very unlikely to happen</w:t>
      </w:r>
      <w:r w:rsidR="00FB28CD">
        <w:rPr>
          <w:rFonts w:ascii="Tahoma" w:hAnsi="Tahoma" w:cs="Tahoma"/>
          <w:sz w:val="20"/>
          <w:szCs w:val="40"/>
        </w:rPr>
        <w:t xml:space="preserve"> – slim chance</w:t>
      </w:r>
    </w:p>
    <w:p w:rsidR="00F35BDC" w:rsidRPr="00F35BDC" w:rsidRDefault="00F35BDC" w:rsidP="00EB2924">
      <w:pPr>
        <w:rPr>
          <w:rFonts w:ascii="Tahoma" w:hAnsi="Tahoma" w:cs="Tahoma"/>
          <w:sz w:val="20"/>
          <w:szCs w:val="40"/>
        </w:rPr>
      </w:pPr>
      <w:r w:rsidRPr="00F35BDC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ab/>
      </w:r>
      <w:r w:rsidR="00EB2924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>Unlikely to happen</w:t>
      </w:r>
      <w:r w:rsidR="00FB28CD">
        <w:rPr>
          <w:rFonts w:ascii="Tahoma" w:hAnsi="Tahoma" w:cs="Tahoma"/>
          <w:sz w:val="20"/>
          <w:szCs w:val="40"/>
        </w:rPr>
        <w:t xml:space="preserve"> – low chance</w:t>
      </w:r>
    </w:p>
    <w:p w:rsidR="00F35BDC" w:rsidRPr="00F35BDC" w:rsidRDefault="00F35BDC" w:rsidP="00EB2924">
      <w:pPr>
        <w:rPr>
          <w:rFonts w:ascii="Tahoma" w:hAnsi="Tahoma" w:cs="Tahoma"/>
          <w:sz w:val="20"/>
          <w:szCs w:val="40"/>
        </w:rPr>
      </w:pPr>
      <w:r w:rsidRPr="00F35BDC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ab/>
      </w:r>
      <w:r w:rsidR="00EB2924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>Possibility could happen</w:t>
      </w:r>
      <w:r w:rsidR="00FB28CD">
        <w:rPr>
          <w:rFonts w:ascii="Tahoma" w:hAnsi="Tahoma" w:cs="Tahoma"/>
          <w:sz w:val="20"/>
          <w:szCs w:val="40"/>
        </w:rPr>
        <w:t xml:space="preserve"> – 50/50 chance</w:t>
      </w:r>
      <w:r w:rsidR="00EB2924">
        <w:rPr>
          <w:rFonts w:ascii="Tahoma" w:hAnsi="Tahoma" w:cs="Tahoma"/>
          <w:sz w:val="20"/>
          <w:szCs w:val="40"/>
        </w:rPr>
        <w:t xml:space="preserve"> of occurring</w:t>
      </w:r>
    </w:p>
    <w:p w:rsidR="00F35BDC" w:rsidRPr="00F35BDC" w:rsidRDefault="00F35BDC" w:rsidP="00EB2924">
      <w:pPr>
        <w:rPr>
          <w:rFonts w:ascii="Tahoma" w:hAnsi="Tahoma" w:cs="Tahoma"/>
          <w:sz w:val="20"/>
          <w:szCs w:val="40"/>
        </w:rPr>
      </w:pPr>
      <w:r w:rsidRPr="00F35BDC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ab/>
      </w:r>
      <w:r w:rsidR="00EB2924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>Likely to happen</w:t>
      </w:r>
      <w:r w:rsidR="00FB28CD">
        <w:rPr>
          <w:rFonts w:ascii="Tahoma" w:hAnsi="Tahoma" w:cs="Tahoma"/>
          <w:sz w:val="20"/>
          <w:szCs w:val="40"/>
        </w:rPr>
        <w:t xml:space="preserve"> – a good chance</w:t>
      </w:r>
      <w:r w:rsidR="00EB2924">
        <w:rPr>
          <w:rFonts w:ascii="Tahoma" w:hAnsi="Tahoma" w:cs="Tahoma"/>
          <w:sz w:val="20"/>
          <w:szCs w:val="40"/>
        </w:rPr>
        <w:t xml:space="preserve"> of occurring, in need of regular mitigation</w:t>
      </w:r>
    </w:p>
    <w:p w:rsidR="001C1184" w:rsidRPr="00F35BDC" w:rsidRDefault="00F35BDC" w:rsidP="00FE0388">
      <w:pPr>
        <w:rPr>
          <w:rFonts w:ascii="Tahoma" w:hAnsi="Tahoma" w:cs="Tahoma"/>
          <w:sz w:val="20"/>
          <w:szCs w:val="40"/>
        </w:rPr>
      </w:pPr>
      <w:r w:rsidRPr="00F35BDC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ab/>
      </w:r>
      <w:r w:rsidR="00EB2924">
        <w:rPr>
          <w:rFonts w:ascii="Tahoma" w:hAnsi="Tahoma" w:cs="Tahoma"/>
          <w:sz w:val="20"/>
          <w:szCs w:val="40"/>
        </w:rPr>
        <w:tab/>
      </w:r>
      <w:r w:rsidR="00FB28CD">
        <w:rPr>
          <w:rFonts w:ascii="Tahoma" w:hAnsi="Tahoma" w:cs="Tahoma"/>
          <w:sz w:val="20"/>
          <w:szCs w:val="40"/>
        </w:rPr>
        <w:t>Very likely to happen</w:t>
      </w:r>
      <w:r w:rsidR="00EB2924">
        <w:rPr>
          <w:rFonts w:ascii="Tahoma" w:hAnsi="Tahoma" w:cs="Tahoma"/>
          <w:sz w:val="20"/>
          <w:szCs w:val="40"/>
        </w:rPr>
        <w:t xml:space="preserve"> – almost certain to occur, in need of consistent mitigation</w:t>
      </w:r>
    </w:p>
    <w:sectPr w:rsidR="001C1184" w:rsidRPr="00F35BDC" w:rsidSect="00A05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EB" w:rsidRDefault="00A053EB" w:rsidP="00A053EB">
      <w:pPr>
        <w:spacing w:after="0" w:line="240" w:lineRule="auto"/>
      </w:pPr>
      <w:r>
        <w:separator/>
      </w:r>
    </w:p>
  </w:endnote>
  <w:endnote w:type="continuationSeparator" w:id="0">
    <w:p w:rsidR="00A053EB" w:rsidRDefault="00A053EB" w:rsidP="00A0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30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3EB" w:rsidRDefault="00A053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3EB" w:rsidRDefault="00A05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EB" w:rsidRDefault="00A053EB" w:rsidP="00A053EB">
      <w:pPr>
        <w:spacing w:after="0" w:line="240" w:lineRule="auto"/>
      </w:pPr>
      <w:r>
        <w:separator/>
      </w:r>
    </w:p>
  </w:footnote>
  <w:footnote w:type="continuationSeparator" w:id="0">
    <w:p w:rsidR="00A053EB" w:rsidRDefault="00A053EB" w:rsidP="00A0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62B"/>
    <w:multiLevelType w:val="hybridMultilevel"/>
    <w:tmpl w:val="90EC4C76"/>
    <w:lvl w:ilvl="0" w:tplc="2BF0DD90">
      <w:start w:val="5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3"/>
    <w:rsid w:val="00074F00"/>
    <w:rsid w:val="0007539B"/>
    <w:rsid w:val="000F14E7"/>
    <w:rsid w:val="001B3AB5"/>
    <w:rsid w:val="001C1184"/>
    <w:rsid w:val="001E75C1"/>
    <w:rsid w:val="003D1583"/>
    <w:rsid w:val="004C3747"/>
    <w:rsid w:val="00513B3F"/>
    <w:rsid w:val="00530F75"/>
    <w:rsid w:val="00543C54"/>
    <w:rsid w:val="00546381"/>
    <w:rsid w:val="00554775"/>
    <w:rsid w:val="005F0B55"/>
    <w:rsid w:val="006F30A4"/>
    <w:rsid w:val="007F6D45"/>
    <w:rsid w:val="008621AA"/>
    <w:rsid w:val="00892A27"/>
    <w:rsid w:val="008B404E"/>
    <w:rsid w:val="008E1A01"/>
    <w:rsid w:val="00A03579"/>
    <w:rsid w:val="00A053EB"/>
    <w:rsid w:val="00AE3CC0"/>
    <w:rsid w:val="00B175B6"/>
    <w:rsid w:val="00C1701A"/>
    <w:rsid w:val="00CA7EF4"/>
    <w:rsid w:val="00D3179E"/>
    <w:rsid w:val="00DE5E5E"/>
    <w:rsid w:val="00E50EC3"/>
    <w:rsid w:val="00EB2924"/>
    <w:rsid w:val="00EF10AA"/>
    <w:rsid w:val="00EF69BC"/>
    <w:rsid w:val="00F35BDC"/>
    <w:rsid w:val="00F3658D"/>
    <w:rsid w:val="00F64E96"/>
    <w:rsid w:val="00F913ED"/>
    <w:rsid w:val="00FB28CD"/>
    <w:rsid w:val="00FB6A01"/>
    <w:rsid w:val="00FE0388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3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EB"/>
  </w:style>
  <w:style w:type="paragraph" w:styleId="Footer">
    <w:name w:val="footer"/>
    <w:basedOn w:val="Normal"/>
    <w:link w:val="FooterChar"/>
    <w:uiPriority w:val="99"/>
    <w:unhideWhenUsed/>
    <w:rsid w:val="00A0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EB"/>
  </w:style>
  <w:style w:type="paragraph" w:styleId="ListParagraph">
    <w:name w:val="List Paragraph"/>
    <w:basedOn w:val="Normal"/>
    <w:uiPriority w:val="34"/>
    <w:qFormat/>
    <w:rsid w:val="00F3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2023-09-26T10:00:00Z</dcterms:created>
  <dcterms:modified xsi:type="dcterms:W3CDTF">2023-09-26T10:01:00Z</dcterms:modified>
</cp:coreProperties>
</file>