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</w:tblGrid>
      <w:tr w:rsidR="002D192C" w:rsidTr="001B6049">
        <w:trPr>
          <w:trHeight w:val="70"/>
        </w:trPr>
        <w:tc>
          <w:tcPr>
            <w:tcW w:w="8526" w:type="dxa"/>
          </w:tcPr>
          <w:p w:rsidR="004E0F60" w:rsidRPr="00E03397" w:rsidRDefault="00115568" w:rsidP="000B69FB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Life threatening </w:t>
            </w:r>
            <w:r w:rsidR="00E03397" w:rsidRPr="00E03397">
              <w:rPr>
                <w:rFonts w:ascii="Tahoma" w:hAnsi="Tahoma" w:cs="Tahoma"/>
                <w:b/>
                <w:sz w:val="24"/>
              </w:rPr>
              <w:t>999 calls for an ambulance</w:t>
            </w:r>
          </w:p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00435" w:rsidRPr="00C56BBB" w:rsidTr="00BB7B7F">
              <w:trPr>
                <w:trHeight w:val="748"/>
              </w:trPr>
              <w:tc>
                <w:tcPr>
                  <w:tcW w:w="4957" w:type="dxa"/>
                  <w:vAlign w:val="center"/>
                </w:tcPr>
                <w:p w:rsidR="00100435" w:rsidRPr="00C56BBB" w:rsidRDefault="00100435" w:rsidP="006B00AF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00435" w:rsidRPr="00C56BBB" w:rsidRDefault="00100435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115BDE" w:rsidRPr="00416AEC" w:rsidTr="00BB5C9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115BDE" w:rsidRPr="00D93A44" w:rsidRDefault="00115BDE" w:rsidP="00FF1A5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CF7986">
                    <w:rPr>
                      <w:rFonts w:ascii="Tahoma" w:hAnsi="Tahoma" w:cs="Tahoma"/>
                      <w:sz w:val="20"/>
                    </w:rPr>
                    <w:t>75% of life threatening 999 calls attended within 8 minutes by an emergency responder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115BDE" w:rsidRPr="00416AEC" w:rsidRDefault="00BB5C9B" w:rsidP="00E94E2F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BB5C9B">
                    <w:rPr>
                      <w:rFonts w:ascii="Tahoma" w:hAnsi="Tahoma" w:cs="Tahoma"/>
                      <w:b/>
                    </w:rPr>
                    <w:t>55%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E94E2F" w:rsidRPr="005F3D2D" w:rsidRDefault="00BB5C9B" w:rsidP="00BB5C9B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85C94BE" wp14:editId="22C31F42">
                            <wp:simplePos x="0" y="0"/>
                            <wp:positionH relativeFrom="margin">
                              <wp:posOffset>287655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" name="Isosceles Tri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1" o:spid="_x0000_s1026" type="#_x0000_t5" style="position:absolute;margin-left:22.65pt;margin-top:-1.15pt;width:34.55pt;height:17.8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115BDE" w:rsidRPr="00416AEC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115BDE" w:rsidRDefault="00115BDE" w:rsidP="00FF1A5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115BDE" w:rsidRPr="006B00AF" w:rsidRDefault="00115BDE" w:rsidP="00E94E2F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BB5C9B" w:rsidRPr="00BB5C9B" w:rsidRDefault="00BB5C9B" w:rsidP="00BB5C9B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4 percentage</w:t>
                  </w:r>
                </w:p>
                <w:p w:rsidR="00BB5C9B" w:rsidRPr="00BB5C9B" w:rsidRDefault="00BB5C9B" w:rsidP="00BB5C9B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points worse</w:t>
                  </w:r>
                </w:p>
              </w:tc>
            </w:tr>
            <w:tr w:rsidR="00872DB2" w:rsidRPr="00416AEC" w:rsidTr="000B7B4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872DB2" w:rsidRPr="00B75439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  <w:r w:rsidRPr="00B75439">
                    <w:rPr>
                      <w:rFonts w:ascii="Tahoma" w:hAnsi="Tahoma" w:cs="Tahoma"/>
                      <w:sz w:val="20"/>
                    </w:rPr>
                    <w:t>95% of life threatening 999 calls attend</w:t>
                  </w:r>
                  <w:r w:rsidR="00BB5C9B">
                    <w:rPr>
                      <w:rFonts w:ascii="Tahoma" w:hAnsi="Tahoma" w:cs="Tahoma"/>
                      <w:sz w:val="20"/>
                    </w:rPr>
                    <w:t>ed by crewed ambulance within 19</w:t>
                  </w:r>
                  <w:r w:rsidRPr="00B75439">
                    <w:rPr>
                      <w:rFonts w:ascii="Tahoma" w:hAnsi="Tahoma" w:cs="Tahoma"/>
                      <w:sz w:val="20"/>
                    </w:rPr>
                    <w:t xml:space="preserve"> minutes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872DB2" w:rsidRPr="00416AEC" w:rsidRDefault="00BB5C9B" w:rsidP="00E03397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BB5C9B">
                    <w:rPr>
                      <w:rFonts w:ascii="Tahoma" w:hAnsi="Tahoma" w:cs="Tahoma"/>
                      <w:b/>
                    </w:rPr>
                    <w:t>83%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872DB2" w:rsidRDefault="00B75439" w:rsidP="000B7B4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467F1B7" wp14:editId="72B0C408">
                            <wp:simplePos x="0" y="0"/>
                            <wp:positionH relativeFrom="margin">
                              <wp:posOffset>292100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7" name="Isosceles Tri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17" o:spid="_x0000_s1026" type="#_x0000_t5" style="position:absolute;margin-left:23pt;margin-top:4.65pt;width:34.55pt;height:17.8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B75439" w:rsidRPr="005D013F" w:rsidRDefault="00B75439" w:rsidP="000B7B4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c>
            </w:tr>
            <w:tr w:rsidR="00872DB2" w:rsidRPr="00416AEC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872DB2" w:rsidRDefault="00872DB2" w:rsidP="00E0339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872DB2" w:rsidRPr="006B00AF" w:rsidRDefault="00872DB2" w:rsidP="00E03397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</w:tcPr>
                <w:p w:rsidR="00872DB2" w:rsidRDefault="00BB5C9B" w:rsidP="00CF7986">
                  <w:pPr>
                    <w:jc w:val="center"/>
                  </w:pPr>
                  <w:r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3</w:t>
                  </w:r>
                  <w:r w:rsidR="00181DD0"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872DB2"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percentage points </w:t>
                  </w:r>
                  <w:r w:rsidR="00CF7986" w:rsidRPr="00BB5C9B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worse</w:t>
                  </w:r>
                </w:p>
              </w:tc>
            </w:tr>
          </w:tbl>
          <w:p w:rsidR="00E03397" w:rsidRDefault="00E03397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4"/>
              </w:rPr>
            </w:pPr>
          </w:p>
          <w:p w:rsidR="00587C98" w:rsidRPr="004F4ABB" w:rsidRDefault="004B4198" w:rsidP="000B69FB">
            <w:pPr>
              <w:rPr>
                <w:rFonts w:ascii="Tahoma" w:hAnsi="Tahoma" w:cs="Tahoma"/>
                <w:b/>
                <w:sz w:val="24"/>
              </w:rPr>
            </w:pPr>
            <w:r w:rsidRPr="004F4ABB">
              <w:rPr>
                <w:rFonts w:ascii="Tahoma" w:hAnsi="Tahoma" w:cs="Tahoma"/>
                <w:b/>
                <w:sz w:val="24"/>
              </w:rPr>
              <w:t>Hospital care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F0213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Emergency Department</w:t>
            </w:r>
            <w:r w:rsidR="00257DE7">
              <w:rPr>
                <w:rFonts w:ascii="Tahoma" w:hAnsi="Tahoma" w:cs="Tahoma"/>
                <w:b/>
                <w:sz w:val="20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075AE9" w:rsidRPr="00C56BBB" w:rsidTr="000D1D4A">
              <w:trPr>
                <w:trHeight w:val="601"/>
              </w:trPr>
              <w:tc>
                <w:tcPr>
                  <w:tcW w:w="4957" w:type="dxa"/>
                  <w:vAlign w:val="center"/>
                </w:tcPr>
                <w:p w:rsidR="00075AE9" w:rsidRPr="00C56BBB" w:rsidRDefault="00075AE9" w:rsidP="00075AE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075AE9" w:rsidRPr="00C56BBB" w:rsidRDefault="00075AE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7A4C34" w:rsidRPr="005F3D2D" w:rsidTr="000B7B4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7A4C3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  <w:r w:rsidRPr="00895FB4">
                    <w:rPr>
                      <w:rFonts w:ascii="Tahoma" w:hAnsi="Tahoma" w:cs="Tahoma"/>
                      <w:sz w:val="20"/>
                    </w:rPr>
                    <w:t>95% of patients admitted, transferred or discharged within four hours of arrival at the Emergency Department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7A4C34" w:rsidRPr="00416AEC" w:rsidRDefault="007A4C34" w:rsidP="00895FB4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7A4C34">
                    <w:rPr>
                      <w:rFonts w:ascii="Tahoma" w:hAnsi="Tahoma" w:cs="Tahoma"/>
                      <w:b/>
                    </w:rPr>
                    <w:t>77%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7A4C34" w:rsidRPr="00E44EAC" w:rsidRDefault="007A4C34" w:rsidP="000B7B4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25D5CD9" wp14:editId="52BFA0B6">
                            <wp:simplePos x="0" y="0"/>
                            <wp:positionH relativeFrom="margin">
                              <wp:posOffset>267335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7" name="Isosceles Tri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7" o:spid="_x0000_s1026" type="#_x0000_t5" style="position:absolute;margin-left:21.05pt;margin-top:1.2pt;width:34.55pt;height:17.8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7A4C34" w:rsidRPr="005F3D2D" w:rsidTr="000B7B4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7A4C34" w:rsidRPr="00895FB4" w:rsidRDefault="007A4C34" w:rsidP="00075AE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7A4C34" w:rsidRPr="007A4C34" w:rsidRDefault="007A4C34" w:rsidP="00895FB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0D1D4A" w:rsidRPr="00BB5C9B" w:rsidRDefault="00333921" w:rsidP="007A4C34">
                  <w:pPr>
                    <w:jc w:val="center"/>
                    <w:rPr>
                      <w:rFonts w:ascii="Tahoma" w:hAnsi="Tahoma" w:cs="Tahoma"/>
                      <w:sz w:val="20"/>
                      <w:szCs w:val="18"/>
                    </w:rPr>
                  </w:pPr>
                  <w:r>
                    <w:rPr>
                      <w:rFonts w:ascii="Tahoma" w:hAnsi="Tahoma" w:cs="Tahoma"/>
                      <w:sz w:val="20"/>
                      <w:szCs w:val="18"/>
                    </w:rPr>
                    <w:t>1 p</w:t>
                  </w:r>
                  <w:r w:rsidR="000D1D4A" w:rsidRPr="00BB5C9B">
                    <w:rPr>
                      <w:rFonts w:ascii="Tahoma" w:hAnsi="Tahoma" w:cs="Tahoma"/>
                      <w:sz w:val="20"/>
                      <w:szCs w:val="18"/>
                    </w:rPr>
                    <w:t>ercentage</w:t>
                  </w:r>
                </w:p>
                <w:p w:rsidR="007A4C34" w:rsidRPr="00E44EAC" w:rsidRDefault="000D1D4A" w:rsidP="007A4C3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B5C9B">
                    <w:rPr>
                      <w:rFonts w:ascii="Tahoma" w:hAnsi="Tahoma" w:cs="Tahoma"/>
                      <w:sz w:val="20"/>
                      <w:szCs w:val="18"/>
                    </w:rPr>
                    <w:t xml:space="preserve"> point worse</w:t>
                  </w:r>
                </w:p>
              </w:tc>
            </w:tr>
          </w:tbl>
          <w:p w:rsidR="00C17913" w:rsidRDefault="00C17913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b/>
                <w:sz w:val="20"/>
              </w:rPr>
            </w:pPr>
          </w:p>
          <w:p w:rsidR="004F4ABB" w:rsidRPr="00C56BBB" w:rsidRDefault="004F4ABB" w:rsidP="000B69FB">
            <w:pPr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Cancer</w:t>
            </w:r>
            <w:r w:rsidR="00E05735">
              <w:rPr>
                <w:rFonts w:ascii="Tahoma" w:hAnsi="Tahoma" w:cs="Tahoma"/>
                <w:b/>
                <w:sz w:val="20"/>
              </w:rPr>
              <w:t xml:space="preserve"> </w:t>
            </w:r>
            <w:r w:rsidR="00257DE7">
              <w:rPr>
                <w:rFonts w:ascii="Tahoma" w:hAnsi="Tahoma" w:cs="Tahoma"/>
                <w:b/>
                <w:sz w:val="20"/>
              </w:rPr>
              <w:t>care</w:t>
            </w:r>
          </w:p>
          <w:p w:rsidR="004F4ABB" w:rsidRDefault="004F4ABB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8945E2" w:rsidRPr="00C56BBB" w:rsidTr="000B7B43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8945E2" w:rsidRPr="00C56BBB" w:rsidRDefault="008945E2" w:rsidP="008945E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8945E2" w:rsidRPr="00C56BBB" w:rsidRDefault="008945E2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0B7B43" w:rsidRPr="005F3D2D" w:rsidTr="0058400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0B7B43" w:rsidRPr="00D93A44" w:rsidRDefault="000B7B43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referred to hospital with suspected cancer seen within 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0B7B43" w:rsidRPr="00416AEC" w:rsidRDefault="00584003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584003">
                    <w:rPr>
                      <w:rFonts w:ascii="Tahoma" w:hAnsi="Tahoma" w:cs="Tahoma"/>
                      <w:b/>
                    </w:rPr>
                    <w:t>92%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0B7B43" w:rsidRDefault="000B7B43" w:rsidP="0058400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</w:p>
                <w:p w:rsidR="000B7B43" w:rsidRPr="005F3D2D" w:rsidRDefault="00584003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701248" behindDoc="1" locked="0" layoutInCell="1" allowOverlap="1" wp14:anchorId="351E441B" wp14:editId="65279C58">
                        <wp:simplePos x="0" y="0"/>
                        <wp:positionH relativeFrom="column">
                          <wp:posOffset>292100</wp:posOffset>
                        </wp:positionH>
                        <wp:positionV relativeFrom="paragraph">
                          <wp:posOffset>-109220</wp:posOffset>
                        </wp:positionV>
                        <wp:extent cx="443865" cy="229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9691"/>
                            <wp:lineTo x="20395" y="19691"/>
                            <wp:lineTo x="20395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B7B43" w:rsidRPr="005F3D2D" w:rsidTr="00584003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0B7B43" w:rsidRPr="004B0587" w:rsidRDefault="000B7B43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0B7B43" w:rsidRPr="00416AEC" w:rsidRDefault="000B7B43" w:rsidP="008945E2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0B7B43" w:rsidRPr="00584003" w:rsidRDefault="003B2B30" w:rsidP="00584003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Improved by 2</w:t>
                  </w:r>
                  <w:r w:rsidR="00584003" w:rsidRPr="00584003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 percentage point</w:t>
                  </w:r>
                </w:p>
              </w:tc>
            </w:tr>
            <w:tr w:rsidR="00BB5C9B" w:rsidRPr="005F3D2D" w:rsidTr="00BB5C9B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BB5C9B" w:rsidRPr="00D93A44" w:rsidRDefault="00BB5C9B" w:rsidP="008945E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93% of patients diagnosed with cancer receiving treatment within 31 days of diagnosis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BB5C9B" w:rsidRDefault="00333921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333921">
                    <w:rPr>
                      <w:rFonts w:ascii="Tahoma" w:hAnsi="Tahoma" w:cs="Tahoma"/>
                      <w:b/>
                    </w:rPr>
                    <w:t>89%</w:t>
                  </w:r>
                </w:p>
              </w:tc>
              <w:tc>
                <w:tcPr>
                  <w:tcW w:w="1775" w:type="dxa"/>
                  <w:vAlign w:val="center"/>
                </w:tcPr>
                <w:p w:rsidR="00BB5C9B" w:rsidRDefault="00333921" w:rsidP="00BB5C9B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D110742" wp14:editId="21505C00">
                            <wp:simplePos x="0" y="0"/>
                            <wp:positionH relativeFrom="margin">
                              <wp:posOffset>291465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6" name="Isosceles Tri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6" o:spid="_x0000_s1026" type="#_x0000_t5" style="position:absolute;margin-left:22.95pt;margin-top:3.55pt;width:34.55pt;height:17.8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BB5C9B" w:rsidRPr="00BB5C9B" w:rsidRDefault="00BB5C9B" w:rsidP="00BB5C9B">
                  <w:pPr>
                    <w:jc w:val="center"/>
                    <w:rPr>
                      <w:rFonts w:ascii="Tahoma" w:hAnsi="Tahoma" w:cs="Tahoma"/>
                      <w:noProof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B5C9B" w:rsidRPr="005F3D2D" w:rsidTr="00BB5C9B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BB5C9B" w:rsidRPr="004B0587" w:rsidRDefault="00BB5C9B" w:rsidP="008945E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BB5C9B" w:rsidRDefault="00BB5C9B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BB5C9B" w:rsidRDefault="00333921" w:rsidP="0080470B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10 Percentage points worse</w:t>
                  </w:r>
                </w:p>
              </w:tc>
            </w:tr>
            <w:tr w:rsidR="00476269" w:rsidRPr="005F3D2D" w:rsidTr="00476269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476269" w:rsidRPr="00D93A44" w:rsidRDefault="00476269" w:rsidP="00872DB2">
                  <w:pPr>
                    <w:rPr>
                      <w:rFonts w:ascii="Tahoma" w:hAnsi="Tahoma" w:cs="Tahoma"/>
                      <w:sz w:val="20"/>
                      <w:highlight w:val="yellow"/>
                    </w:rPr>
                  </w:pPr>
                  <w:r w:rsidRPr="004B0587">
                    <w:rPr>
                      <w:rFonts w:ascii="Tahoma" w:hAnsi="Tahoma" w:cs="Tahoma"/>
                      <w:sz w:val="20"/>
                    </w:rPr>
                    <w:t>85% of patients diagnosed with cancer receiving treatment within 62 days of urgent referral by GP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476269" w:rsidRDefault="00333921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333921">
                    <w:rPr>
                      <w:rFonts w:ascii="Tahoma" w:hAnsi="Tahoma" w:cs="Tahoma"/>
                      <w:b/>
                    </w:rPr>
                    <w:t>80%</w:t>
                  </w:r>
                </w:p>
              </w:tc>
              <w:tc>
                <w:tcPr>
                  <w:tcW w:w="1775" w:type="dxa"/>
                  <w:vAlign w:val="center"/>
                </w:tcPr>
                <w:p w:rsidR="00476269" w:rsidRPr="00BB5C9B" w:rsidRDefault="00333921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D110742" wp14:editId="21505C00">
                            <wp:simplePos x="0" y="0"/>
                            <wp:positionH relativeFrom="margin">
                              <wp:posOffset>307975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8" name="Isosceles Tri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8" o:spid="_x0000_s1026" type="#_x0000_t5" style="position:absolute;margin-left:24.25pt;margin-top:1.85pt;width:34.55pt;height:17.8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76269" w:rsidRPr="005F3D2D" w:rsidTr="00476269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476269" w:rsidRPr="004B0587" w:rsidRDefault="00476269" w:rsidP="00872DB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476269" w:rsidRDefault="00476269" w:rsidP="008945E2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476269" w:rsidRPr="005D013F" w:rsidRDefault="00333921" w:rsidP="00476269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333921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6 Percentage points worse</w:t>
                  </w:r>
                </w:p>
              </w:tc>
            </w:tr>
          </w:tbl>
          <w:p w:rsidR="008945E2" w:rsidRDefault="008945E2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81DD0" w:rsidRDefault="00181DD0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480BBA" w:rsidRDefault="00480BBA" w:rsidP="001D752C">
            <w:pPr>
              <w:rPr>
                <w:rFonts w:ascii="Tahoma" w:hAnsi="Tahoma" w:cs="Tahoma"/>
                <w:b/>
                <w:sz w:val="20"/>
              </w:rPr>
            </w:pPr>
          </w:p>
          <w:p w:rsidR="001D752C" w:rsidRPr="00C56BBB" w:rsidRDefault="001D752C" w:rsidP="001D75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Outpatient appointments</w:t>
            </w:r>
          </w:p>
          <w:p w:rsidR="001D752C" w:rsidRDefault="001D752C" w:rsidP="001D752C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1D752C" w:rsidRPr="00C56BBB" w:rsidTr="00BB7B7F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1D752C" w:rsidRPr="00C56BBB" w:rsidRDefault="001D752C" w:rsidP="001D752C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1D752C" w:rsidRPr="00C56BBB" w:rsidRDefault="001D752C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584003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100% of patients seen for their first outpatient appointment within 52 weeks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C437E4" w:rsidRPr="00416AEC" w:rsidRDefault="00584003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584003">
                    <w:rPr>
                      <w:rFonts w:ascii="Tahoma" w:hAnsi="Tahoma" w:cs="Tahoma"/>
                      <w:b/>
                    </w:rPr>
                    <w:t>97%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C437E4" w:rsidRPr="005F3D2D" w:rsidRDefault="00584003" w:rsidP="00584003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 w:rsidRPr="005D013F"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99200" behindDoc="0" locked="0" layoutInCell="1" allowOverlap="1" wp14:anchorId="6B34CA33" wp14:editId="633DF558">
                        <wp:simplePos x="0" y="0"/>
                        <wp:positionH relativeFrom="column">
                          <wp:posOffset>263525</wp:posOffset>
                        </wp:positionH>
                        <wp:positionV relativeFrom="paragraph">
                          <wp:posOffset>-47625</wp:posOffset>
                        </wp:positionV>
                        <wp:extent cx="443865" cy="229870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reenarrow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865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1D752C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C437E4" w:rsidRDefault="00C437E4" w:rsidP="001D752C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C437E4" w:rsidRPr="00B73E66" w:rsidRDefault="003B2B30" w:rsidP="001118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84003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Improved by 1 percentage point</w:t>
                  </w:r>
                </w:p>
              </w:tc>
            </w:tr>
          </w:tbl>
          <w:p w:rsidR="001D752C" w:rsidRDefault="001D752C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EA4BA9" w:rsidRPr="00C56BBB" w:rsidTr="00377026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EA4BA9" w:rsidRPr="00C56BBB" w:rsidRDefault="006B3445" w:rsidP="00EA4BA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Waiting time</w:t>
                  </w:r>
                </w:p>
              </w:tc>
              <w:tc>
                <w:tcPr>
                  <w:tcW w:w="1774" w:type="dxa"/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EA4BA9" w:rsidRPr="00C56BBB" w:rsidRDefault="00EA4BA9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  <w:r w:rsidRPr="001D272D">
                    <w:rPr>
                      <w:rFonts w:ascii="Tahoma" w:hAnsi="Tahoma" w:cs="Tahoma"/>
                      <w:sz w:val="20"/>
                    </w:rPr>
                    <w:t>Percentage of patients waiting longer than three months for their first hospital outpatient appointment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C437E4" w:rsidRPr="00416AEC" w:rsidRDefault="00333921" w:rsidP="001D272D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333921">
                    <w:rPr>
                      <w:rFonts w:ascii="Tahoma" w:hAnsi="Tahoma" w:cs="Tahoma"/>
                      <w:b/>
                    </w:rPr>
                    <w:t>55%</w:t>
                  </w:r>
                </w:p>
              </w:tc>
              <w:tc>
                <w:tcPr>
                  <w:tcW w:w="1775" w:type="dxa"/>
                  <w:tcBorders>
                    <w:bottom w:val="nil"/>
                  </w:tcBorders>
                  <w:vAlign w:val="center"/>
                </w:tcPr>
                <w:p w:rsidR="00C437E4" w:rsidRPr="005F3D2D" w:rsidRDefault="001D272D" w:rsidP="00B73E66">
                  <w:pPr>
                    <w:jc w:val="center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EFD0303" wp14:editId="0B69522D">
                            <wp:simplePos x="0" y="0"/>
                            <wp:positionH relativeFrom="margin">
                              <wp:posOffset>269875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3" name="Isosceles Tri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13" o:spid="_x0000_s1026" type="#_x0000_t5" style="position:absolute;margin-left:21.25pt;margin-top:5.9pt;width:34.55pt;height:17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C437E4" w:rsidRPr="005F3D2D" w:rsidTr="00B73E66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C437E4" w:rsidRDefault="00C437E4" w:rsidP="00EA4BA9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vAlign w:val="center"/>
                </w:tcPr>
                <w:p w:rsidR="00C437E4" w:rsidRDefault="00C437E4" w:rsidP="00EA4BA9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</w:tcBorders>
                  <w:vAlign w:val="center"/>
                </w:tcPr>
                <w:p w:rsidR="00C437E4" w:rsidRPr="00B73E66" w:rsidRDefault="00333921" w:rsidP="00CF66B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33921">
                    <w:rPr>
                      <w:rFonts w:ascii="Tahoma" w:hAnsi="Tahoma" w:cs="Tahoma"/>
                      <w:sz w:val="20"/>
                      <w:szCs w:val="18"/>
                    </w:rPr>
                    <w:t>6 percentage points worse</w:t>
                  </w:r>
                </w:p>
              </w:tc>
            </w:tr>
          </w:tbl>
          <w:p w:rsidR="00EA4BA9" w:rsidRDefault="00EA4BA9" w:rsidP="000B69FB">
            <w:pPr>
              <w:rPr>
                <w:rFonts w:ascii="Tahoma" w:hAnsi="Tahoma" w:cs="Tahoma"/>
                <w:sz w:val="20"/>
              </w:rPr>
            </w:pP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14E3E">
              <w:rPr>
                <w:rFonts w:ascii="Tahoma" w:hAnsi="Tahoma" w:cs="Tahoma"/>
                <w:sz w:val="20"/>
                <w:szCs w:val="20"/>
              </w:rPr>
              <w:t xml:space="preserve"> further breakdown of the waiting times</w:t>
            </w:r>
            <w:r w:rsidR="00C70EC4">
              <w:rPr>
                <w:rFonts w:ascii="Tahoma" w:hAnsi="Tahoma" w:cs="Tahoma"/>
                <w:sz w:val="20"/>
                <w:szCs w:val="20"/>
              </w:rPr>
              <w:t xml:space="preserve"> for outpatient appointments</w:t>
            </w:r>
            <w:r w:rsidRPr="00D14E3E">
              <w:rPr>
                <w:rFonts w:ascii="Tahoma" w:hAnsi="Tahoma" w:cs="Tahoma"/>
                <w:sz w:val="20"/>
                <w:szCs w:val="20"/>
              </w:rPr>
              <w:t>, by specialty, for this quarter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available he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re.</w:t>
            </w:r>
          </w:p>
          <w:p w:rsidR="006C0E1D" w:rsidRDefault="006C0E1D" w:rsidP="000B69FB">
            <w:pPr>
              <w:rPr>
                <w:rFonts w:ascii="Tahoma" w:hAnsi="Tahoma" w:cs="Tahoma"/>
                <w:sz w:val="20"/>
              </w:rPr>
            </w:pPr>
          </w:p>
          <w:p w:rsidR="004E0F60" w:rsidRDefault="004E0F60" w:rsidP="00C17913">
            <w:pPr>
              <w:rPr>
                <w:rFonts w:ascii="Tahoma" w:hAnsi="Tahoma" w:cs="Tahoma"/>
                <w:b/>
                <w:sz w:val="20"/>
              </w:rPr>
            </w:pPr>
          </w:p>
          <w:p w:rsidR="00C17913" w:rsidRPr="00C56BBB" w:rsidRDefault="00204E11" w:rsidP="00C1791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Inpatient</w:t>
            </w:r>
            <w:r w:rsidR="001B6049">
              <w:rPr>
                <w:rFonts w:ascii="Tahoma" w:hAnsi="Tahoma" w:cs="Tahoma"/>
                <w:b/>
                <w:sz w:val="20"/>
              </w:rPr>
              <w:t xml:space="preserve"> appointments</w:t>
            </w:r>
          </w:p>
          <w:p w:rsidR="004B4198" w:rsidRDefault="004B4198" w:rsidP="000B69FB">
            <w:pPr>
              <w:rPr>
                <w:rFonts w:ascii="Tahoma" w:hAnsi="Tahoma" w:cs="Tahoma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74"/>
              <w:gridCol w:w="1775"/>
            </w:tblGrid>
            <w:tr w:rsidR="00BC4C7B" w:rsidRPr="00C56BBB" w:rsidTr="006C0E1D">
              <w:trPr>
                <w:trHeight w:val="745"/>
              </w:trPr>
              <w:tc>
                <w:tcPr>
                  <w:tcW w:w="4957" w:type="dxa"/>
                  <w:vAlign w:val="center"/>
                </w:tcPr>
                <w:p w:rsidR="00BC4C7B" w:rsidRPr="00C56BBB" w:rsidRDefault="00BC4C7B" w:rsidP="00BC4C7B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Target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C56BBB">
                    <w:rPr>
                      <w:rFonts w:ascii="Tahoma" w:hAnsi="Tahoma" w:cs="Tahoma"/>
                      <w:b/>
                      <w:sz w:val="20"/>
                    </w:rPr>
                    <w:t>Current performance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vAlign w:val="center"/>
                </w:tcPr>
                <w:p w:rsidR="00BC4C7B" w:rsidRPr="00C56BBB" w:rsidRDefault="00BC4C7B" w:rsidP="00120518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</w:rPr>
                    <w:t>Compared to last quarter</w:t>
                  </w:r>
                </w:p>
              </w:tc>
            </w:tr>
            <w:tr w:rsidR="00DE5AA4" w:rsidRPr="005F3D2D" w:rsidTr="00B73E66">
              <w:trPr>
                <w:trHeight w:val="567"/>
              </w:trPr>
              <w:tc>
                <w:tcPr>
                  <w:tcW w:w="4957" w:type="dxa"/>
                  <w:vMerge w:val="restart"/>
                  <w:vAlign w:val="center"/>
                </w:tcPr>
                <w:p w:rsidR="00DE5AA4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  <w:r w:rsidRPr="008233B6">
                    <w:rPr>
                      <w:rFonts w:ascii="Tahoma" w:hAnsi="Tahoma" w:cs="Tahoma"/>
                      <w:sz w:val="20"/>
                    </w:rPr>
                    <w:t>100% of patients have their operation or procedure within 52 weeks of being placed on the waiting list following their outpatient appointment</w:t>
                  </w:r>
                </w:p>
              </w:tc>
              <w:tc>
                <w:tcPr>
                  <w:tcW w:w="1774" w:type="dxa"/>
                  <w:vMerge w:val="restart"/>
                  <w:vAlign w:val="center"/>
                </w:tcPr>
                <w:p w:rsidR="00DE5AA4" w:rsidRPr="00416AEC" w:rsidRDefault="00DE5AA4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DE5AA4">
                    <w:rPr>
                      <w:rFonts w:ascii="Tahoma" w:hAnsi="Tahoma" w:cs="Tahoma"/>
                      <w:b/>
                    </w:rPr>
                    <w:t>91%</w:t>
                  </w:r>
                </w:p>
              </w:tc>
              <w:tc>
                <w:tcPr>
                  <w:tcW w:w="1775" w:type="dxa"/>
                  <w:vAlign w:val="center"/>
                </w:tcPr>
                <w:p w:rsidR="00DE5AA4" w:rsidRPr="00DE5AA4" w:rsidRDefault="00DE5AA4" w:rsidP="00B73E66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42713EB" wp14:editId="1A340C72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-2540</wp:posOffset>
                            </wp:positionV>
                            <wp:extent cx="438785" cy="226695"/>
                            <wp:effectExtent l="19050" t="0" r="37465" b="40005"/>
                            <wp:wrapNone/>
                            <wp:docPr id="10" name="Isosceles Tri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38785" cy="22669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10" o:spid="_x0000_s1026" type="#_x0000_t5" style="position:absolute;margin-left:0;margin-top:-.2pt;width:34.55pt;height:17.85pt;rotation:180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" fillcolor="red" strokecolor="red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DE5AA4" w:rsidRPr="005F3D2D" w:rsidTr="00DE5AA4">
              <w:trPr>
                <w:trHeight w:val="567"/>
              </w:trPr>
              <w:tc>
                <w:tcPr>
                  <w:tcW w:w="4957" w:type="dxa"/>
                  <w:vMerge/>
                  <w:vAlign w:val="center"/>
                </w:tcPr>
                <w:p w:rsidR="00DE5AA4" w:rsidRPr="008233B6" w:rsidRDefault="00DE5AA4" w:rsidP="00AF4B1D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77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E5AA4" w:rsidRPr="00416AEC" w:rsidRDefault="00DE5AA4" w:rsidP="008233B6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</w:p>
              </w:tc>
              <w:tc>
                <w:tcPr>
                  <w:tcW w:w="1775" w:type="dxa"/>
                  <w:vAlign w:val="center"/>
                </w:tcPr>
                <w:p w:rsidR="00DE5AA4" w:rsidRPr="00DE5AA4" w:rsidRDefault="00B73E66" w:rsidP="00DE5AA4">
                  <w:pPr>
                    <w:jc w:val="center"/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1</w:t>
                  </w:r>
                  <w:r w:rsidR="00DE5AA4" w:rsidRPr="00DE5AA4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 xml:space="preserve"> percentage</w:t>
                  </w:r>
                </w:p>
                <w:p w:rsidR="00DE5AA4" w:rsidRDefault="00DE5AA4" w:rsidP="00DE5AA4">
                  <w:pPr>
                    <w:jc w:val="center"/>
                    <w:rPr>
                      <w:rFonts w:ascii="Tahoma" w:hAnsi="Tahoma" w:cs="Tahoma"/>
                      <w:noProof/>
                      <w:color w:val="00B050"/>
                      <w:sz w:val="20"/>
                      <w:szCs w:val="20"/>
                      <w:lang w:eastAsia="en-GB"/>
                    </w:rPr>
                  </w:pPr>
                  <w:r w:rsidRPr="00DE5AA4">
                    <w:rPr>
                      <w:rFonts w:ascii="Tahoma" w:hAnsi="Tahoma" w:cs="Tahoma"/>
                      <w:noProof/>
                      <w:sz w:val="20"/>
                      <w:szCs w:val="20"/>
                      <w:lang w:eastAsia="en-GB"/>
                    </w:rPr>
                    <w:t>points worse</w:t>
                  </w:r>
                </w:p>
              </w:tc>
            </w:tr>
          </w:tbl>
          <w:p w:rsidR="00E42E85" w:rsidRPr="00AB2F45" w:rsidRDefault="00E42E85" w:rsidP="003A54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16AC" w:rsidRDefault="006E16AC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4"/>
        <w:gridCol w:w="1801"/>
        <w:gridCol w:w="1802"/>
      </w:tblGrid>
      <w:tr w:rsidR="00F17758" w:rsidRPr="00C56BBB" w:rsidTr="00E42E85">
        <w:trPr>
          <w:trHeight w:val="745"/>
        </w:trPr>
        <w:tc>
          <w:tcPr>
            <w:tcW w:w="4924" w:type="dxa"/>
            <w:vAlign w:val="center"/>
          </w:tcPr>
          <w:p w:rsidR="00F17758" w:rsidRPr="00C56BBB" w:rsidRDefault="00F17758" w:rsidP="0025429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Waiting time</w:t>
            </w:r>
          </w:p>
        </w:tc>
        <w:tc>
          <w:tcPr>
            <w:tcW w:w="1801" w:type="dxa"/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56BBB">
              <w:rPr>
                <w:rFonts w:ascii="Tahoma" w:hAnsi="Tahoma" w:cs="Tahoma"/>
                <w:b/>
                <w:sz w:val="20"/>
              </w:rPr>
              <w:t>Current performance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F17758" w:rsidRPr="00C56BBB" w:rsidRDefault="00F17758" w:rsidP="0012051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Compared to last quarter</w:t>
            </w:r>
          </w:p>
        </w:tc>
      </w:tr>
      <w:tr w:rsidR="00DE5AA4" w:rsidRPr="005F3D2D" w:rsidTr="00DE5AA4">
        <w:trPr>
          <w:trHeight w:val="567"/>
        </w:trPr>
        <w:tc>
          <w:tcPr>
            <w:tcW w:w="4924" w:type="dxa"/>
            <w:vMerge w:val="restart"/>
            <w:vAlign w:val="center"/>
          </w:tcPr>
          <w:p w:rsidR="00DE5AA4" w:rsidRDefault="00DE5AA4" w:rsidP="007D3B5E">
            <w:pPr>
              <w:rPr>
                <w:rFonts w:ascii="Tahoma" w:hAnsi="Tahoma" w:cs="Tahoma"/>
                <w:sz w:val="20"/>
              </w:rPr>
            </w:pPr>
            <w:r w:rsidRPr="008233B6">
              <w:rPr>
                <w:rFonts w:ascii="Tahoma" w:hAnsi="Tahoma" w:cs="Tahoma"/>
                <w:sz w:val="20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1801" w:type="dxa"/>
            <w:vMerge w:val="restart"/>
            <w:vAlign w:val="center"/>
          </w:tcPr>
          <w:p w:rsidR="00DE5AA4" w:rsidRPr="00416AEC" w:rsidRDefault="000E0872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</w:rPr>
              <w:t>41</w:t>
            </w:r>
            <w:r w:rsidR="00093186" w:rsidRPr="00093186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02" w:type="dxa"/>
            <w:vAlign w:val="center"/>
          </w:tcPr>
          <w:p w:rsidR="00DE5AA4" w:rsidRPr="00DE5AA4" w:rsidRDefault="00DE5AA4" w:rsidP="00DE5AA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B05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82D703" wp14:editId="107F5CB1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38100</wp:posOffset>
                      </wp:positionV>
                      <wp:extent cx="438785" cy="226695"/>
                      <wp:effectExtent l="19050" t="0" r="37465" b="4000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38785" cy="22669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1" o:spid="_x0000_s1026" type="#_x0000_t5" style="position:absolute;margin-left:21.5pt;margin-top:3pt;width:34.55pt;height:17.8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" fillcolor="red" strokecolor="red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DE5AA4" w:rsidRPr="005F3D2D" w:rsidTr="00DE5AA4">
        <w:trPr>
          <w:trHeight w:val="567"/>
        </w:trPr>
        <w:tc>
          <w:tcPr>
            <w:tcW w:w="4924" w:type="dxa"/>
            <w:vMerge/>
            <w:vAlign w:val="center"/>
          </w:tcPr>
          <w:p w:rsidR="00DE5AA4" w:rsidRPr="008233B6" w:rsidRDefault="00DE5AA4" w:rsidP="007D3B5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1" w:type="dxa"/>
            <w:vMerge/>
            <w:vAlign w:val="center"/>
          </w:tcPr>
          <w:p w:rsidR="00DE5AA4" w:rsidRPr="00416AEC" w:rsidRDefault="00DE5AA4" w:rsidP="00254291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802" w:type="dxa"/>
            <w:vAlign w:val="center"/>
          </w:tcPr>
          <w:p w:rsidR="00093186" w:rsidRPr="00DE5AA4" w:rsidRDefault="000E0872" w:rsidP="0009318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4</w:t>
            </w:r>
            <w:r w:rsidR="00093186" w:rsidRPr="00DE5AA4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 xml:space="preserve"> percentage</w:t>
            </w:r>
          </w:p>
          <w:p w:rsidR="00DE5AA4" w:rsidRDefault="00093186" w:rsidP="00093186">
            <w:pPr>
              <w:jc w:val="center"/>
              <w:rPr>
                <w:rFonts w:ascii="Tahoma" w:hAnsi="Tahoma" w:cs="Tahoma"/>
                <w:noProof/>
                <w:color w:val="00B050"/>
                <w:sz w:val="20"/>
                <w:szCs w:val="20"/>
                <w:lang w:eastAsia="en-GB"/>
              </w:rPr>
            </w:pPr>
            <w:r w:rsidRPr="00DE5AA4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points worse</w:t>
            </w:r>
          </w:p>
        </w:tc>
      </w:tr>
    </w:tbl>
    <w:p w:rsidR="00F17758" w:rsidRDefault="00F17758" w:rsidP="002C4C7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C162C" w:rsidRPr="00480BBA" w:rsidRDefault="006C0E1D" w:rsidP="006C0E1D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D14E3E">
        <w:rPr>
          <w:rFonts w:ascii="Tahoma" w:hAnsi="Tahoma" w:cs="Tahoma"/>
          <w:sz w:val="20"/>
          <w:szCs w:val="20"/>
        </w:rPr>
        <w:t xml:space="preserve"> further breakdown of the waiting times</w:t>
      </w:r>
      <w:r w:rsidR="00C70EC4">
        <w:rPr>
          <w:rFonts w:ascii="Tahoma" w:hAnsi="Tahoma" w:cs="Tahoma"/>
          <w:sz w:val="20"/>
          <w:szCs w:val="20"/>
        </w:rPr>
        <w:t xml:space="preserve"> for inpatient appointments</w:t>
      </w:r>
      <w:r w:rsidRPr="00D14E3E">
        <w:rPr>
          <w:rFonts w:ascii="Tahoma" w:hAnsi="Tahoma" w:cs="Tahoma"/>
          <w:sz w:val="20"/>
          <w:szCs w:val="20"/>
        </w:rPr>
        <w:t>, by specialty, for this quarter</w:t>
      </w:r>
      <w:r>
        <w:rPr>
          <w:rFonts w:ascii="Tahoma" w:hAnsi="Tahoma" w:cs="Tahoma"/>
          <w:sz w:val="20"/>
          <w:szCs w:val="20"/>
        </w:rPr>
        <w:t xml:space="preserve"> is </w:t>
      </w:r>
      <w:r w:rsidRPr="000D66E1">
        <w:rPr>
          <w:rFonts w:ascii="Tahoma" w:hAnsi="Tahoma" w:cs="Tahoma"/>
          <w:color w:val="000000" w:themeColor="text1"/>
          <w:sz w:val="20"/>
          <w:szCs w:val="20"/>
        </w:rPr>
        <w:t>available here.</w:t>
      </w:r>
    </w:p>
    <w:sectPr w:rsidR="00CC162C" w:rsidRPr="004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BA58B" w15:done="0"/>
  <w15:commentEx w15:paraId="1A163ABF" w15:done="0"/>
  <w15:commentEx w15:paraId="0FCF08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5.9pt;height:81.4pt;visibility:visible;mso-wrap-style:square" o:bullet="t">
        <v:imagedata r:id="rId1" o:title=""/>
      </v:shape>
    </w:pict>
  </w:numPicBullet>
  <w:abstractNum w:abstractNumId="0">
    <w:nsid w:val="21126D03"/>
    <w:multiLevelType w:val="hybridMultilevel"/>
    <w:tmpl w:val="C4ACA208"/>
    <w:lvl w:ilvl="0" w:tplc="8C182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C8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01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EB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C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2E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A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CA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988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0B0691"/>
    <w:multiLevelType w:val="hybridMultilevel"/>
    <w:tmpl w:val="0DB8B564"/>
    <w:lvl w:ilvl="0" w:tplc="3CDE7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20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4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E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64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0F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49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B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es, Jonathan">
    <w15:presenceInfo w15:providerId="AD" w15:userId="S-1-5-21-2807426268-500450481-2599562644-45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D"/>
    <w:rsid w:val="0000666D"/>
    <w:rsid w:val="00014495"/>
    <w:rsid w:val="00015078"/>
    <w:rsid w:val="00020C30"/>
    <w:rsid w:val="00024D8B"/>
    <w:rsid w:val="0006591C"/>
    <w:rsid w:val="00067E85"/>
    <w:rsid w:val="00070DB1"/>
    <w:rsid w:val="00075AE9"/>
    <w:rsid w:val="00081159"/>
    <w:rsid w:val="00092076"/>
    <w:rsid w:val="00093186"/>
    <w:rsid w:val="000B69FB"/>
    <w:rsid w:val="000B7B43"/>
    <w:rsid w:val="000D1D4A"/>
    <w:rsid w:val="000D66E1"/>
    <w:rsid w:val="000D7C85"/>
    <w:rsid w:val="000E0872"/>
    <w:rsid w:val="00100435"/>
    <w:rsid w:val="001118E0"/>
    <w:rsid w:val="00115568"/>
    <w:rsid w:val="00115BDE"/>
    <w:rsid w:val="00116C34"/>
    <w:rsid w:val="00120518"/>
    <w:rsid w:val="001207FC"/>
    <w:rsid w:val="0016190B"/>
    <w:rsid w:val="0017110B"/>
    <w:rsid w:val="00172AA6"/>
    <w:rsid w:val="001809E7"/>
    <w:rsid w:val="00181DD0"/>
    <w:rsid w:val="00187E67"/>
    <w:rsid w:val="00197738"/>
    <w:rsid w:val="001B5C59"/>
    <w:rsid w:val="001B6049"/>
    <w:rsid w:val="001B7FA4"/>
    <w:rsid w:val="001D2563"/>
    <w:rsid w:val="001D272D"/>
    <w:rsid w:val="001D7094"/>
    <w:rsid w:val="001D752C"/>
    <w:rsid w:val="001E094F"/>
    <w:rsid w:val="001F4BF3"/>
    <w:rsid w:val="00204E11"/>
    <w:rsid w:val="00210EB1"/>
    <w:rsid w:val="002527DF"/>
    <w:rsid w:val="00257DE7"/>
    <w:rsid w:val="00266523"/>
    <w:rsid w:val="002851E8"/>
    <w:rsid w:val="002977BF"/>
    <w:rsid w:val="002A0A08"/>
    <w:rsid w:val="002B3166"/>
    <w:rsid w:val="002C4C71"/>
    <w:rsid w:val="002C57B4"/>
    <w:rsid w:val="002D192C"/>
    <w:rsid w:val="002E2B97"/>
    <w:rsid w:val="002E2E25"/>
    <w:rsid w:val="002E436D"/>
    <w:rsid w:val="002F0213"/>
    <w:rsid w:val="002F46E3"/>
    <w:rsid w:val="002F5717"/>
    <w:rsid w:val="003030E2"/>
    <w:rsid w:val="00304B91"/>
    <w:rsid w:val="00311291"/>
    <w:rsid w:val="00315576"/>
    <w:rsid w:val="00333921"/>
    <w:rsid w:val="0035379D"/>
    <w:rsid w:val="003733B1"/>
    <w:rsid w:val="00377026"/>
    <w:rsid w:val="003A5482"/>
    <w:rsid w:val="003A5D4F"/>
    <w:rsid w:val="003B12EB"/>
    <w:rsid w:val="003B2B30"/>
    <w:rsid w:val="003C0AFD"/>
    <w:rsid w:val="00416AEC"/>
    <w:rsid w:val="00420C50"/>
    <w:rsid w:val="00460643"/>
    <w:rsid w:val="00465787"/>
    <w:rsid w:val="00476269"/>
    <w:rsid w:val="00477380"/>
    <w:rsid w:val="00480BBA"/>
    <w:rsid w:val="004867D7"/>
    <w:rsid w:val="00487EC5"/>
    <w:rsid w:val="004A1E44"/>
    <w:rsid w:val="004A31DF"/>
    <w:rsid w:val="004A7A26"/>
    <w:rsid w:val="004B0587"/>
    <w:rsid w:val="004B4198"/>
    <w:rsid w:val="004B4F9C"/>
    <w:rsid w:val="004E0F60"/>
    <w:rsid w:val="004E713C"/>
    <w:rsid w:val="004F0737"/>
    <w:rsid w:val="004F4ABB"/>
    <w:rsid w:val="005124E4"/>
    <w:rsid w:val="0053421C"/>
    <w:rsid w:val="00560709"/>
    <w:rsid w:val="00572CA9"/>
    <w:rsid w:val="00583C46"/>
    <w:rsid w:val="00584003"/>
    <w:rsid w:val="00587C98"/>
    <w:rsid w:val="005F3D2D"/>
    <w:rsid w:val="00614368"/>
    <w:rsid w:val="00622CBB"/>
    <w:rsid w:val="00634B8C"/>
    <w:rsid w:val="00640B92"/>
    <w:rsid w:val="0067712E"/>
    <w:rsid w:val="006A1271"/>
    <w:rsid w:val="006B00AF"/>
    <w:rsid w:val="006B250E"/>
    <w:rsid w:val="006B3445"/>
    <w:rsid w:val="006B54C2"/>
    <w:rsid w:val="006B71B0"/>
    <w:rsid w:val="006C0E1D"/>
    <w:rsid w:val="006E16AC"/>
    <w:rsid w:val="00703BE7"/>
    <w:rsid w:val="00715006"/>
    <w:rsid w:val="0072123F"/>
    <w:rsid w:val="00723230"/>
    <w:rsid w:val="007276A6"/>
    <w:rsid w:val="007424DB"/>
    <w:rsid w:val="00773AF8"/>
    <w:rsid w:val="00782955"/>
    <w:rsid w:val="00793CC1"/>
    <w:rsid w:val="007A4C34"/>
    <w:rsid w:val="007D3738"/>
    <w:rsid w:val="007D3B5E"/>
    <w:rsid w:val="007E1DFC"/>
    <w:rsid w:val="007F06A9"/>
    <w:rsid w:val="007F3692"/>
    <w:rsid w:val="007F51A4"/>
    <w:rsid w:val="007F59E8"/>
    <w:rsid w:val="007F661A"/>
    <w:rsid w:val="00800256"/>
    <w:rsid w:val="0080470B"/>
    <w:rsid w:val="00813CB2"/>
    <w:rsid w:val="00822C60"/>
    <w:rsid w:val="008233B6"/>
    <w:rsid w:val="0082341E"/>
    <w:rsid w:val="0082632C"/>
    <w:rsid w:val="00851FB4"/>
    <w:rsid w:val="0086520E"/>
    <w:rsid w:val="00872DB2"/>
    <w:rsid w:val="00873F40"/>
    <w:rsid w:val="00886490"/>
    <w:rsid w:val="008945E2"/>
    <w:rsid w:val="00895FB4"/>
    <w:rsid w:val="008C0506"/>
    <w:rsid w:val="008D27D1"/>
    <w:rsid w:val="008D2F21"/>
    <w:rsid w:val="008E5F3E"/>
    <w:rsid w:val="009053EA"/>
    <w:rsid w:val="00916948"/>
    <w:rsid w:val="00965A70"/>
    <w:rsid w:val="00972A03"/>
    <w:rsid w:val="00984638"/>
    <w:rsid w:val="00991232"/>
    <w:rsid w:val="00994025"/>
    <w:rsid w:val="009A76FB"/>
    <w:rsid w:val="009B19CE"/>
    <w:rsid w:val="009B440D"/>
    <w:rsid w:val="009B52EA"/>
    <w:rsid w:val="009D6443"/>
    <w:rsid w:val="00A04292"/>
    <w:rsid w:val="00A30897"/>
    <w:rsid w:val="00A752DC"/>
    <w:rsid w:val="00A94038"/>
    <w:rsid w:val="00AA2A28"/>
    <w:rsid w:val="00AB2F45"/>
    <w:rsid w:val="00AB4470"/>
    <w:rsid w:val="00AC1902"/>
    <w:rsid w:val="00AE6367"/>
    <w:rsid w:val="00AF4B1D"/>
    <w:rsid w:val="00B069DB"/>
    <w:rsid w:val="00B10AA7"/>
    <w:rsid w:val="00B73E66"/>
    <w:rsid w:val="00B74AA8"/>
    <w:rsid w:val="00B75233"/>
    <w:rsid w:val="00B75439"/>
    <w:rsid w:val="00B77348"/>
    <w:rsid w:val="00BB47F5"/>
    <w:rsid w:val="00BB5C9B"/>
    <w:rsid w:val="00BB7B7F"/>
    <w:rsid w:val="00BC4C7B"/>
    <w:rsid w:val="00BD5BCE"/>
    <w:rsid w:val="00C17913"/>
    <w:rsid w:val="00C23031"/>
    <w:rsid w:val="00C30703"/>
    <w:rsid w:val="00C3683E"/>
    <w:rsid w:val="00C437E4"/>
    <w:rsid w:val="00C56BBB"/>
    <w:rsid w:val="00C70EC4"/>
    <w:rsid w:val="00CA6B00"/>
    <w:rsid w:val="00CC162C"/>
    <w:rsid w:val="00CC3C0F"/>
    <w:rsid w:val="00CD1893"/>
    <w:rsid w:val="00CE287E"/>
    <w:rsid w:val="00CF66B2"/>
    <w:rsid w:val="00CF7986"/>
    <w:rsid w:val="00D030E2"/>
    <w:rsid w:val="00D0794A"/>
    <w:rsid w:val="00D207B8"/>
    <w:rsid w:val="00D273B6"/>
    <w:rsid w:val="00D307C8"/>
    <w:rsid w:val="00D35683"/>
    <w:rsid w:val="00D47FC5"/>
    <w:rsid w:val="00D53FEE"/>
    <w:rsid w:val="00D6334B"/>
    <w:rsid w:val="00D819FB"/>
    <w:rsid w:val="00D87F4D"/>
    <w:rsid w:val="00D93A44"/>
    <w:rsid w:val="00DA2E69"/>
    <w:rsid w:val="00DB3B7C"/>
    <w:rsid w:val="00DB40AF"/>
    <w:rsid w:val="00DE5AA4"/>
    <w:rsid w:val="00DF30A9"/>
    <w:rsid w:val="00E01EB6"/>
    <w:rsid w:val="00E02B39"/>
    <w:rsid w:val="00E03397"/>
    <w:rsid w:val="00E05735"/>
    <w:rsid w:val="00E10D31"/>
    <w:rsid w:val="00E11E99"/>
    <w:rsid w:val="00E22A88"/>
    <w:rsid w:val="00E27FB6"/>
    <w:rsid w:val="00E356EE"/>
    <w:rsid w:val="00E41F89"/>
    <w:rsid w:val="00E42E85"/>
    <w:rsid w:val="00E4402C"/>
    <w:rsid w:val="00E44EAC"/>
    <w:rsid w:val="00E55D33"/>
    <w:rsid w:val="00E600FD"/>
    <w:rsid w:val="00E91F4C"/>
    <w:rsid w:val="00E94E2F"/>
    <w:rsid w:val="00EA4BA9"/>
    <w:rsid w:val="00EA7746"/>
    <w:rsid w:val="00EC3BC0"/>
    <w:rsid w:val="00EE0813"/>
    <w:rsid w:val="00EE3DAC"/>
    <w:rsid w:val="00EE5C45"/>
    <w:rsid w:val="00F17758"/>
    <w:rsid w:val="00F217D4"/>
    <w:rsid w:val="00F3207A"/>
    <w:rsid w:val="00F371D8"/>
    <w:rsid w:val="00F42502"/>
    <w:rsid w:val="00F53560"/>
    <w:rsid w:val="00F53947"/>
    <w:rsid w:val="00F62980"/>
    <w:rsid w:val="00F7352D"/>
    <w:rsid w:val="00FC4E9D"/>
    <w:rsid w:val="00FD2A95"/>
    <w:rsid w:val="00FE2057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A3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2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3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10E85770</Template>
  <TotalTime>6637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Jonathan</dc:creator>
  <cp:lastModifiedBy>Craine, Martin</cp:lastModifiedBy>
  <cp:revision>5</cp:revision>
  <cp:lastPrinted>2017-04-22T17:12:00Z</cp:lastPrinted>
  <dcterms:created xsi:type="dcterms:W3CDTF">2017-11-16T17:08:00Z</dcterms:created>
  <dcterms:modified xsi:type="dcterms:W3CDTF">2017-11-30T10:17:00Z</dcterms:modified>
</cp:coreProperties>
</file>