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2D" w:rsidRPr="009A3C46" w:rsidRDefault="00324C15" w:rsidP="00A5502D">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53120" behindDoc="0" locked="0" layoutInCell="1" allowOverlap="1">
                <wp:simplePos x="0" y="0"/>
                <wp:positionH relativeFrom="column">
                  <wp:posOffset>1613535</wp:posOffset>
                </wp:positionH>
                <wp:positionV relativeFrom="paragraph">
                  <wp:posOffset>-32385</wp:posOffset>
                </wp:positionV>
                <wp:extent cx="1828800" cy="3048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7F4037" w:rsidRDefault="007F4037" w:rsidP="00A55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27.05pt;margin-top:-2.55pt;width:2in;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">
                <v:textbox>
                  <w:txbxContent>
                    <w:p w:rsidR="007F4037" w:rsidRDefault="007F4037" w:rsidP="00A5502D"/>
                  </w:txbxContent>
                </v:textbox>
              </v:shape>
            </w:pict>
          </mc:Fallback>
        </mc:AlternateContent>
      </w:r>
      <w:r w:rsidR="00A5502D" w:rsidRPr="009A3C46">
        <w:rPr>
          <w:rFonts w:ascii="Tahoma" w:hAnsi="Tahoma" w:cs="Tahoma"/>
          <w:b/>
        </w:rPr>
        <w:t>Company Number</w:t>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3346EC" w:rsidRPr="009A3C46">
        <w:rPr>
          <w:rFonts w:ascii="Tahoma" w:hAnsi="Tahoma" w:cs="Tahoma"/>
          <w:b/>
        </w:rPr>
        <w:tab/>
      </w:r>
      <w:r w:rsidR="00916C7A"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t>Form AR7</w:t>
      </w:r>
    </w:p>
    <w:p w:rsidR="00A5502D" w:rsidRPr="009A3C46" w:rsidRDefault="00A5502D" w:rsidP="00A5502D">
      <w:pPr>
        <w:pStyle w:val="LetterText"/>
        <w:rPr>
          <w:rFonts w:ascii="Tahoma" w:hAnsi="Tahoma" w:cs="Tahoma"/>
          <w:u w:val="single"/>
        </w:rPr>
      </w:pPr>
    </w:p>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Annual Return of a company not having share capital or</w:t>
      </w:r>
    </w:p>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limited by guarantee AND HAVING a share capital</w:t>
      </w:r>
    </w:p>
    <w:p w:rsidR="006525B6" w:rsidRPr="009A3C46" w:rsidRDefault="006525B6" w:rsidP="005D6483">
      <w:pPr>
        <w:pStyle w:val="LetterText"/>
        <w:jc w:val="center"/>
        <w:outlineLvl w:val="0"/>
        <w:rPr>
          <w:rFonts w:ascii="Tahoma" w:hAnsi="Tahoma" w:cs="Tahoma"/>
          <w:sz w:val="20"/>
        </w:rPr>
      </w:pPr>
      <w:r w:rsidRPr="009A3C46">
        <w:rPr>
          <w:rFonts w:ascii="Tahoma" w:hAnsi="Tahoma" w:cs="Tahoma"/>
          <w:sz w:val="20"/>
        </w:rPr>
        <w:t xml:space="preserve">Pursuant to Section 108 and 340A of the Companies Act 1931 (as amended) </w:t>
      </w:r>
    </w:p>
    <w:p w:rsidR="006525B6" w:rsidRPr="009A3C46" w:rsidRDefault="006525B6" w:rsidP="006525B6">
      <w:pPr>
        <w:pStyle w:val="LetterText"/>
        <w:jc w:val="left"/>
        <w:rPr>
          <w:rFonts w:ascii="Tahoma" w:hAnsi="Tahoma" w:cs="Tahoma"/>
        </w:rPr>
      </w:pPr>
    </w:p>
    <w:p w:rsidR="006525B6" w:rsidRPr="009A3C46" w:rsidRDefault="006525B6" w:rsidP="005D6483">
      <w:pPr>
        <w:pStyle w:val="BodyText2"/>
        <w:outlineLvl w:val="0"/>
        <w:rPr>
          <w:rFonts w:ascii="Tahoma" w:hAnsi="Tahoma" w:cs="Tahoma"/>
          <w:bCs/>
          <w:i/>
          <w:iCs/>
          <w:sz w:val="20"/>
        </w:rPr>
      </w:pPr>
      <w:r w:rsidRPr="009A3C46">
        <w:rPr>
          <w:rFonts w:ascii="Tahoma" w:hAnsi="Tahoma" w:cs="Tahoma"/>
          <w:bCs/>
          <w:i/>
          <w:iCs/>
          <w:sz w:val="20"/>
        </w:rPr>
        <w:t>Please complete legibly in black type, or bold block lettering</w:t>
      </w:r>
    </w:p>
    <w:tbl>
      <w:tblPr>
        <w:tblpPr w:leftFromText="180" w:rightFromText="180" w:vertAnchor="text" w:horzAnchor="margin" w:tblpXSpec="right" w:tblpY="328"/>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94"/>
      </w:tblGrid>
      <w:tr w:rsidR="006525B6" w:rsidRPr="009A3C46" w:rsidTr="00A26052">
        <w:tblPrEx>
          <w:tblCellMar>
            <w:top w:w="0" w:type="dxa"/>
            <w:bottom w:w="0" w:type="dxa"/>
          </w:tblCellMar>
        </w:tblPrEx>
        <w:trPr>
          <w:trHeight w:val="432"/>
        </w:trPr>
        <w:tc>
          <w:tcPr>
            <w:tcW w:w="8594" w:type="dxa"/>
          </w:tcPr>
          <w:p w:rsidR="006525B6" w:rsidRPr="009A3C46" w:rsidRDefault="006525B6" w:rsidP="00A26052">
            <w:pPr>
              <w:pStyle w:val="BodyText3"/>
              <w:jc w:val="right"/>
              <w:rPr>
                <w:rFonts w:ascii="Tahoma" w:hAnsi="Tahoma" w:cs="Tahoma"/>
                <w:sz w:val="24"/>
              </w:rPr>
            </w:pPr>
            <w:r w:rsidRPr="009A3C46">
              <w:rPr>
                <w:rFonts w:ascii="Tahoma" w:hAnsi="Tahoma" w:cs="Tahoma"/>
                <w:sz w:val="22"/>
              </w:rPr>
              <w:t>Limited</w:t>
            </w:r>
            <w:r w:rsidRPr="009A3C46">
              <w:rPr>
                <w:rFonts w:ascii="Tahoma" w:hAnsi="Tahoma" w:cs="Tahoma"/>
              </w:rPr>
              <w:t>*</w:t>
            </w:r>
          </w:p>
        </w:tc>
      </w:tr>
    </w:tbl>
    <w:p w:rsidR="006525B6" w:rsidRPr="009A3C46" w:rsidRDefault="006525B6" w:rsidP="006525B6">
      <w:pPr>
        <w:pStyle w:val="BodyText3"/>
        <w:rPr>
          <w:rFonts w:ascii="Tahoma" w:hAnsi="Tahoma" w:cs="Tahoma"/>
        </w:rPr>
      </w:pPr>
    </w:p>
    <w:p w:rsidR="006525B6" w:rsidRPr="009A3C46" w:rsidRDefault="00A26052" w:rsidP="006525B6">
      <w:pPr>
        <w:pStyle w:val="BodyText3"/>
        <w:rPr>
          <w:rFonts w:ascii="Tahoma" w:hAnsi="Tahoma" w:cs="Tahoma"/>
        </w:rPr>
      </w:pPr>
      <w:r w:rsidRPr="009A3C46">
        <w:rPr>
          <w:rFonts w:ascii="Tahoma" w:hAnsi="Tahoma" w:cs="Tahoma"/>
        </w:rPr>
        <w:t>A</w:t>
      </w:r>
      <w:r w:rsidR="006525B6" w:rsidRPr="009A3C46">
        <w:rPr>
          <w:rFonts w:ascii="Tahoma" w:hAnsi="Tahoma" w:cs="Tahoma"/>
        </w:rPr>
        <w:t xml:space="preserve">nnual Return of: </w:t>
      </w:r>
    </w:p>
    <w:p w:rsidR="006525B6" w:rsidRPr="009A3C46" w:rsidRDefault="006525B6" w:rsidP="006525B6">
      <w:pPr>
        <w:pStyle w:val="BodyText3"/>
        <w:rPr>
          <w:rFonts w:ascii="Tahoma" w:hAnsi="Tahoma" w:cs="Tahoma"/>
          <w:b/>
          <w:bCs/>
          <w:sz w:val="16"/>
        </w:rPr>
      </w:pPr>
      <w:r w:rsidRPr="009A3C46">
        <w:rPr>
          <w:rFonts w:ascii="Tahoma" w:hAnsi="Tahoma" w:cs="Tahoma"/>
          <w:b/>
          <w:bCs/>
          <w:sz w:val="16"/>
        </w:rPr>
        <w:t>*Delete if inappropriate</w:t>
      </w:r>
    </w:p>
    <w:p w:rsidR="006525B6" w:rsidRPr="009A3C46" w:rsidRDefault="006525B6" w:rsidP="006525B6">
      <w:pPr>
        <w:pStyle w:val="BodyText3"/>
        <w:rPr>
          <w:rFonts w:ascii="Tahoma" w:hAnsi="Tahoma" w:cs="Tahoma"/>
        </w:rPr>
      </w:pPr>
    </w:p>
    <w:tbl>
      <w:tblPr>
        <w:tblpPr w:leftFromText="180" w:rightFromText="180" w:vertAnchor="text" w:horzAnchor="page" w:tblpX="2233" w:tblpY="-5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6525B6" w:rsidRPr="009A3C46" w:rsidTr="00747B5A">
        <w:tblPrEx>
          <w:tblCellMar>
            <w:top w:w="0" w:type="dxa"/>
            <w:bottom w:w="0" w:type="dxa"/>
          </w:tblCellMar>
        </w:tblPrEx>
        <w:trPr>
          <w:cantSplit/>
          <w:trHeight w:val="432"/>
        </w:trPr>
        <w:tc>
          <w:tcPr>
            <w:tcW w:w="828" w:type="dxa"/>
          </w:tcPr>
          <w:p w:rsidR="006525B6" w:rsidRPr="009A3C46" w:rsidRDefault="006525B6" w:rsidP="00747B5A">
            <w:pPr>
              <w:pStyle w:val="BodyText3"/>
              <w:rPr>
                <w:rFonts w:ascii="Tahoma" w:hAnsi="Tahoma" w:cs="Tahoma"/>
                <w:sz w:val="14"/>
              </w:rPr>
            </w:pPr>
            <w:r w:rsidRPr="009A3C46">
              <w:rPr>
                <w:rFonts w:ascii="Tahoma" w:hAnsi="Tahoma" w:cs="Tahoma"/>
                <w:sz w:val="14"/>
              </w:rPr>
              <w:t>Day:</w:t>
            </w:r>
          </w:p>
        </w:tc>
        <w:tc>
          <w:tcPr>
            <w:tcW w:w="1524" w:type="dxa"/>
          </w:tcPr>
          <w:p w:rsidR="006525B6" w:rsidRPr="009A3C46" w:rsidRDefault="006525B6" w:rsidP="00747B5A">
            <w:pPr>
              <w:pStyle w:val="BodyText3"/>
              <w:rPr>
                <w:rFonts w:ascii="Tahoma" w:hAnsi="Tahoma" w:cs="Tahoma"/>
                <w:sz w:val="14"/>
              </w:rPr>
            </w:pPr>
            <w:r w:rsidRPr="009A3C46">
              <w:rPr>
                <w:rFonts w:ascii="Tahoma" w:hAnsi="Tahoma" w:cs="Tahoma"/>
                <w:sz w:val="14"/>
              </w:rPr>
              <w:t>Month:</w:t>
            </w:r>
          </w:p>
        </w:tc>
        <w:tc>
          <w:tcPr>
            <w:tcW w:w="1176" w:type="dxa"/>
          </w:tcPr>
          <w:p w:rsidR="006525B6" w:rsidRPr="009A3C46" w:rsidRDefault="006525B6" w:rsidP="00747B5A">
            <w:pPr>
              <w:pStyle w:val="BodyText3"/>
              <w:rPr>
                <w:rFonts w:ascii="Tahoma" w:hAnsi="Tahoma" w:cs="Tahoma"/>
                <w:sz w:val="14"/>
              </w:rPr>
            </w:pPr>
            <w:r w:rsidRPr="009A3C46">
              <w:rPr>
                <w:rFonts w:ascii="Tahoma" w:hAnsi="Tahoma" w:cs="Tahoma"/>
                <w:sz w:val="14"/>
              </w:rPr>
              <w:t>Year:</w:t>
            </w:r>
          </w:p>
        </w:tc>
      </w:tr>
    </w:tbl>
    <w:p w:rsidR="006525B6" w:rsidRPr="009A3C46" w:rsidRDefault="006525B6" w:rsidP="006525B6">
      <w:pPr>
        <w:pStyle w:val="BodyText3"/>
        <w:rPr>
          <w:rFonts w:ascii="Tahoma" w:hAnsi="Tahoma" w:cs="Tahoma"/>
          <w:sz w:val="18"/>
        </w:rPr>
      </w:pPr>
      <w:r w:rsidRPr="009A3C46">
        <w:rPr>
          <w:rFonts w:ascii="Tahoma" w:hAnsi="Tahoma" w:cs="Tahoma"/>
        </w:rPr>
        <w:t>Made up to:</w:t>
      </w:r>
      <w:r w:rsidRPr="009A3C46">
        <w:rPr>
          <w:rFonts w:ascii="Tahoma" w:hAnsi="Tahoma" w:cs="Tahoma"/>
          <w:sz w:val="24"/>
        </w:rPr>
        <w:t xml:space="preserve"> </w:t>
      </w:r>
      <w:r w:rsidRPr="009A3C46">
        <w:rPr>
          <w:rFonts w:ascii="Tahoma" w:hAnsi="Tahoma" w:cs="Tahoma"/>
          <w:i/>
          <w:iCs/>
          <w:sz w:val="18"/>
        </w:rPr>
        <w:t>(hereinafter called ‘the date of this return’)(being the company’s return date)</w:t>
      </w:r>
      <w:r w:rsidRPr="009A3C46">
        <w:rPr>
          <w:rFonts w:ascii="Tahoma" w:hAnsi="Tahoma" w:cs="Tahoma"/>
          <w:sz w:val="18"/>
        </w:rPr>
        <w:t xml:space="preserve"> </w:t>
      </w:r>
    </w:p>
    <w:p w:rsidR="006525B6" w:rsidRPr="009A3C46" w:rsidRDefault="006525B6" w:rsidP="006525B6">
      <w:pPr>
        <w:pStyle w:val="BodyText3"/>
        <w:rPr>
          <w:rFonts w:ascii="Tahoma" w:hAnsi="Tahoma" w:cs="Tahoma"/>
        </w:rPr>
      </w:pPr>
      <w:r w:rsidRPr="009A3C46">
        <w:rPr>
          <w:rFonts w:ascii="Tahoma" w:hAnsi="Tahoma" w:cs="Tahoma"/>
        </w:rPr>
        <w:t xml:space="preserve"> </w:t>
      </w:r>
    </w:p>
    <w:p w:rsidR="00ED6C74" w:rsidRPr="009A3C46" w:rsidRDefault="00ED6C74" w:rsidP="00ED6C74">
      <w:pPr>
        <w:pStyle w:val="BodyText3"/>
        <w:rPr>
          <w:rFonts w:ascii="Tahoma" w:hAnsi="Tahoma" w:cs="Tahoma"/>
        </w:rPr>
      </w:pPr>
      <w:r w:rsidRPr="009A3C46">
        <w:rPr>
          <w:rFonts w:ascii="Tahoma" w:hAnsi="Tahoma" w:cs="Tahoma"/>
        </w:rPr>
        <w:t>The registered office is as follows: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82"/>
      </w:tblGrid>
      <w:tr w:rsidR="00ED6C74" w:rsidRPr="009A3C46" w:rsidTr="00906986">
        <w:tblPrEx>
          <w:tblCellMar>
            <w:top w:w="0" w:type="dxa"/>
            <w:bottom w:w="0" w:type="dxa"/>
          </w:tblCellMar>
        </w:tblPrEx>
        <w:trPr>
          <w:trHeight w:val="432"/>
        </w:trPr>
        <w:tc>
          <w:tcPr>
            <w:tcW w:w="10682" w:type="dxa"/>
          </w:tcPr>
          <w:p w:rsidR="00ED6C74" w:rsidRPr="009A3C46" w:rsidRDefault="00ED6C74" w:rsidP="00906986">
            <w:pPr>
              <w:pStyle w:val="BodyText3"/>
              <w:rPr>
                <w:rFonts w:ascii="Tahoma" w:hAnsi="Tahoma" w:cs="Tahoma"/>
              </w:rPr>
            </w:pPr>
          </w:p>
        </w:tc>
      </w:tr>
      <w:tr w:rsidR="00ED6C74" w:rsidRPr="009A3C46" w:rsidTr="00906986">
        <w:tblPrEx>
          <w:tblCellMar>
            <w:top w:w="0" w:type="dxa"/>
            <w:bottom w:w="0" w:type="dxa"/>
          </w:tblCellMar>
        </w:tblPrEx>
        <w:trPr>
          <w:trHeight w:val="432"/>
        </w:trPr>
        <w:tc>
          <w:tcPr>
            <w:tcW w:w="10682" w:type="dxa"/>
          </w:tcPr>
          <w:p w:rsidR="00ED6C74" w:rsidRPr="009A3C46" w:rsidRDefault="00ED6C74" w:rsidP="00906986">
            <w:pPr>
              <w:pStyle w:val="BodyText3"/>
              <w:rPr>
                <w:rFonts w:ascii="Tahoma" w:hAnsi="Tahoma" w:cs="Tahoma"/>
              </w:rPr>
            </w:pPr>
          </w:p>
        </w:tc>
      </w:tr>
    </w:tbl>
    <w:p w:rsidR="00ED6C74" w:rsidRPr="009A3C46" w:rsidRDefault="00ED6C74" w:rsidP="00ED6C74">
      <w:pPr>
        <w:pStyle w:val="BodyText3"/>
        <w:rPr>
          <w:rFonts w:ascii="Tahoma" w:hAnsi="Tahoma" w:cs="Tahoma"/>
        </w:rPr>
      </w:pPr>
    </w:p>
    <w:tbl>
      <w:tblPr>
        <w:tblpPr w:leftFromText="180" w:rightFromText="180" w:vertAnchor="text" w:horzAnchor="page" w:tblpX="6754"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D6C74" w:rsidRPr="009A3C46" w:rsidTr="00906986">
        <w:tblPrEx>
          <w:tblCellMar>
            <w:top w:w="0" w:type="dxa"/>
            <w:bottom w:w="0" w:type="dxa"/>
          </w:tblCellMar>
        </w:tblPrEx>
        <w:trPr>
          <w:trHeight w:val="432"/>
        </w:trPr>
        <w:tc>
          <w:tcPr>
            <w:tcW w:w="3794" w:type="dxa"/>
            <w:tcBorders>
              <w:top w:val="single" w:sz="12" w:space="0" w:color="auto"/>
              <w:left w:val="single" w:sz="12" w:space="0" w:color="auto"/>
              <w:bottom w:val="single" w:sz="12" w:space="0" w:color="auto"/>
              <w:right w:val="single" w:sz="12" w:space="0" w:color="auto"/>
            </w:tcBorders>
          </w:tcPr>
          <w:p w:rsidR="00ED6C74" w:rsidRPr="009A3C46" w:rsidRDefault="00ED6C74" w:rsidP="00906986">
            <w:pPr>
              <w:pStyle w:val="BodyText3"/>
              <w:rPr>
                <w:rFonts w:ascii="Tahoma" w:hAnsi="Tahoma" w:cs="Tahoma"/>
              </w:rPr>
            </w:pPr>
            <w:r w:rsidRPr="009A3C46">
              <w:rPr>
                <w:rFonts w:ascii="Tahoma" w:hAnsi="Tahoma" w:cs="Tahoma"/>
              </w:rPr>
              <w:t>£</w:t>
            </w:r>
          </w:p>
        </w:tc>
      </w:tr>
    </w:tbl>
    <w:p w:rsidR="00ED6C74" w:rsidRPr="009A3C46" w:rsidRDefault="00ED6C74" w:rsidP="00ED6C74">
      <w:pPr>
        <w:pStyle w:val="BodyText3"/>
        <w:rPr>
          <w:rFonts w:ascii="Tahoma" w:hAnsi="Tahoma" w:cs="Tahoma"/>
        </w:rPr>
      </w:pPr>
      <w:r w:rsidRPr="009A3C46">
        <w:rPr>
          <w:rFonts w:ascii="Tahoma" w:hAnsi="Tahoma" w:cs="Tahoma"/>
        </w:rPr>
        <w:t xml:space="preserve">Total amount of indebtedness of the company in respect of all mortgages and charges of the kind which are required to be registered with the </w:t>
      </w:r>
      <w:r w:rsidR="00B13B12" w:rsidRPr="009A3C46">
        <w:rPr>
          <w:rFonts w:ascii="Tahoma" w:hAnsi="Tahoma" w:cs="Tahoma"/>
        </w:rPr>
        <w:t>Department of Economic Development</w:t>
      </w:r>
      <w:r w:rsidRPr="009A3C46">
        <w:rPr>
          <w:rFonts w:ascii="Tahoma" w:hAnsi="Tahoma" w:cs="Tahoma"/>
        </w:rPr>
        <w:t xml:space="preserve">: </w:t>
      </w:r>
    </w:p>
    <w:p w:rsidR="00ED6C74" w:rsidRPr="009A3C46" w:rsidRDefault="00ED6C74" w:rsidP="00ED6C74">
      <w:pPr>
        <w:pStyle w:val="BodyText3"/>
        <w:tabs>
          <w:tab w:val="left" w:pos="9360"/>
        </w:tabs>
        <w:ind w:right="1826"/>
        <w:rPr>
          <w:rFonts w:ascii="Tahoma" w:hAnsi="Tahoma" w:cs="Tahoma"/>
        </w:rPr>
      </w:pPr>
    </w:p>
    <w:p w:rsidR="000B0B2E" w:rsidRPr="009A3C46" w:rsidRDefault="000B0B2E" w:rsidP="006525B6">
      <w:pPr>
        <w:pStyle w:val="BodyText3"/>
        <w:rPr>
          <w:rFonts w:ascii="Tahoma" w:hAnsi="Tahoma" w:cs="Tahoma"/>
        </w:rPr>
      </w:pPr>
    </w:p>
    <w:p w:rsidR="009A3C46" w:rsidRPr="009A3C46" w:rsidRDefault="00324C15" w:rsidP="006525B6">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153035</wp:posOffset>
                </wp:positionV>
                <wp:extent cx="6768465" cy="2600325"/>
                <wp:effectExtent l="0" t="0" r="0" b="0"/>
                <wp:wrapSquare wrapText="bothSides"/>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600325"/>
                        </a:xfrm>
                        <a:prstGeom prst="rect">
                          <a:avLst/>
                        </a:prstGeom>
                        <a:solidFill>
                          <a:srgbClr val="FFFFFF"/>
                        </a:solidFill>
                        <a:ln w="9525">
                          <a:solidFill>
                            <a:srgbClr val="000000"/>
                          </a:solidFill>
                          <a:miter lim="800000"/>
                          <a:headEnd/>
                          <a:tailEnd/>
                        </a:ln>
                      </wps:spPr>
                      <wps:txb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r>
                              <w:rPr>
                                <w:rFonts w:ascii="Tahoma" w:hAnsi="Tahoma" w:cs="Tahoma"/>
                                <w:sz w:val="18"/>
                                <w:szCs w:val="18"/>
                              </w:rPr>
                              <w:t>or</w:t>
                            </w:r>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3pt;margin-top:12.05pt;width:532.9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">
                <v:textbo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r>
                        <w:rPr>
                          <w:rFonts w:ascii="Tahoma" w:hAnsi="Tahoma" w:cs="Tahoma"/>
                          <w:sz w:val="18"/>
                          <w:szCs w:val="18"/>
                        </w:rPr>
                        <w:t>or</w:t>
                      </w:r>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9A3C46" w:rsidRPr="009A3C46" w:rsidRDefault="009A3C46" w:rsidP="009A3C46">
      <w:pPr>
        <w:pStyle w:val="BodyText3"/>
        <w:jc w:val="center"/>
        <w:outlineLvl w:val="0"/>
        <w:rPr>
          <w:rFonts w:ascii="Tahoma" w:hAnsi="Tahoma" w:cs="Tahoma"/>
          <w:b/>
          <w:bCs/>
        </w:rPr>
      </w:pPr>
    </w:p>
    <w:p w:rsidR="009A3C46" w:rsidRPr="009A3C46" w:rsidRDefault="009A3C46" w:rsidP="009A3C46">
      <w:pPr>
        <w:pStyle w:val="BodyText3"/>
        <w:jc w:val="center"/>
        <w:outlineLvl w:val="0"/>
        <w:rPr>
          <w:rFonts w:ascii="Tahoma" w:hAnsi="Tahoma" w:cs="Tahoma"/>
          <w:b/>
          <w:bCs/>
        </w:rPr>
      </w:pPr>
      <w:r w:rsidRPr="009A3C46">
        <w:rPr>
          <w:rFonts w:ascii="Tahoma" w:hAnsi="Tahoma" w:cs="Tahoma"/>
          <w:b/>
          <w:bCs/>
        </w:rPr>
        <w:t>Copy of the last audited balance sheet of the company</w:t>
      </w:r>
    </w:p>
    <w:p w:rsidR="009A3C46" w:rsidRPr="009A3C46" w:rsidRDefault="009A3C46" w:rsidP="009A3C46">
      <w:pPr>
        <w:pStyle w:val="BodyText3"/>
        <w:jc w:val="both"/>
        <w:rPr>
          <w:rFonts w:ascii="Tahoma" w:hAnsi="Tahoma" w:cs="Tahoma"/>
          <w:sz w:val="16"/>
        </w:rPr>
      </w:pPr>
      <w:r w:rsidRPr="009A3C46">
        <w:rPr>
          <w:rFonts w:ascii="Tahoma" w:hAnsi="Tahoma" w:cs="Tahoma"/>
          <w:sz w:val="16"/>
        </w:rPr>
        <w:t>This return must be accompanied by a copy of the last balance sheet if the company is (a) a public company, (b) a subsidiary of a public company incorporated in the Isle of Man, or (c) a company which has answered NO to the stakeholder question (a) or (b) on page 2.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9A3C46" w:rsidRPr="009A3C46" w:rsidRDefault="009A3C46" w:rsidP="009A3C46">
      <w:pPr>
        <w:pStyle w:val="BodyText3"/>
        <w:jc w:val="both"/>
        <w:rPr>
          <w:rFonts w:ascii="Tahoma" w:hAnsi="Tahoma" w:cs="Tahoma"/>
          <w:sz w:val="16"/>
        </w:rPr>
      </w:pPr>
    </w:p>
    <w:tbl>
      <w:tblPr>
        <w:tblpPr w:leftFromText="180" w:rightFromText="180" w:vertAnchor="text" w:horzAnchor="margin" w:tblpY="14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9"/>
        <w:gridCol w:w="5507"/>
      </w:tblGrid>
      <w:tr w:rsidR="009A3C46" w:rsidRPr="009A3C46" w:rsidTr="009A3C46">
        <w:tblPrEx>
          <w:tblCellMar>
            <w:top w:w="0" w:type="dxa"/>
            <w:bottom w:w="0" w:type="dxa"/>
          </w:tblCellMar>
        </w:tblPrEx>
        <w:trPr>
          <w:trHeight w:val="1614"/>
        </w:trPr>
        <w:tc>
          <w:tcPr>
            <w:tcW w:w="4699" w:type="dxa"/>
          </w:tcPr>
          <w:p w:rsidR="009A3C46" w:rsidRPr="009A3C46" w:rsidRDefault="009A3C46" w:rsidP="009A3C46">
            <w:pPr>
              <w:pStyle w:val="BodyText3"/>
              <w:ind w:left="142"/>
              <w:rPr>
                <w:rFonts w:ascii="Tahoma" w:hAnsi="Tahoma" w:cs="Tahoma"/>
                <w:sz w:val="16"/>
              </w:rPr>
            </w:pPr>
            <w:r w:rsidRPr="009A3C46">
              <w:rPr>
                <w:rFonts w:ascii="Tahoma" w:hAnsi="Tahoma" w:cs="Tahoma"/>
                <w:sz w:val="16"/>
              </w:rPr>
              <w:t>Presented by:</w:t>
            </w:r>
          </w:p>
        </w:tc>
        <w:tc>
          <w:tcPr>
            <w:tcW w:w="5507" w:type="dxa"/>
          </w:tcPr>
          <w:p w:rsidR="009A3C46" w:rsidRPr="009A3C46" w:rsidRDefault="009A3C46" w:rsidP="009A3C46">
            <w:pPr>
              <w:pStyle w:val="BodyText3"/>
              <w:rPr>
                <w:rFonts w:ascii="Tahoma" w:hAnsi="Tahoma" w:cs="Tahoma"/>
                <w:sz w:val="16"/>
              </w:rPr>
            </w:pPr>
            <w:r w:rsidRPr="009A3C46">
              <w:rPr>
                <w:rFonts w:ascii="Tahoma" w:hAnsi="Tahoma" w:cs="Tahoma"/>
                <w:sz w:val="16"/>
              </w:rPr>
              <w:t>Official use only:</w:t>
            </w:r>
          </w:p>
        </w:tc>
      </w:tr>
    </w:tbl>
    <w:p w:rsidR="00171CC7" w:rsidRPr="009A3C46" w:rsidRDefault="004B1D08" w:rsidP="006525B6">
      <w:pPr>
        <w:pStyle w:val="BodyText3"/>
        <w:rPr>
          <w:rFonts w:ascii="Tahoma" w:hAnsi="Tahoma" w:cs="Tahoma"/>
        </w:rPr>
      </w:pPr>
      <w:r w:rsidRPr="009A3C46">
        <w:rPr>
          <w:rFonts w:ascii="Tahoma" w:hAnsi="Tahoma" w:cs="Tahoma"/>
        </w:rPr>
        <w:t xml:space="preserve">AR7 </w:t>
      </w:r>
      <w:r w:rsidR="009A3C46" w:rsidRPr="009A3C46">
        <w:rPr>
          <w:rFonts w:ascii="Tahoma" w:hAnsi="Tahoma" w:cs="Tahoma"/>
        </w:rPr>
        <w:t>January 2014</w:t>
      </w:r>
    </w:p>
    <w:p w:rsidR="008228B9" w:rsidRPr="009A3C46" w:rsidRDefault="00324C15" w:rsidP="008228B9">
      <w:pPr>
        <w:pStyle w:val="LetterText"/>
        <w:rPr>
          <w:rFonts w:ascii="Tahoma" w:hAnsi="Tahoma" w:cs="Tahoma"/>
          <w:b/>
        </w:rPr>
      </w:pPr>
      <w:r>
        <w:rPr>
          <w:rFonts w:ascii="Tahoma" w:hAnsi="Tahoma" w:cs="Tahoma"/>
          <w:b/>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1613535</wp:posOffset>
                </wp:positionH>
                <wp:positionV relativeFrom="paragraph">
                  <wp:posOffset>-32385</wp:posOffset>
                </wp:positionV>
                <wp:extent cx="2362200" cy="30480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7F4037" w:rsidRDefault="007F4037" w:rsidP="00822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127.05pt;margin-top:-2.55pt;width:18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">
                <v:textbox>
                  <w:txbxContent>
                    <w:p w:rsidR="007F4037" w:rsidRDefault="007F4037" w:rsidP="008228B9"/>
                  </w:txbxContent>
                </v:textbox>
              </v:shape>
            </w:pict>
          </mc:Fallback>
        </mc:AlternateContent>
      </w:r>
      <w:r w:rsidR="008228B9" w:rsidRPr="009A3C46">
        <w:rPr>
          <w:rFonts w:ascii="Tahoma" w:hAnsi="Tahoma" w:cs="Tahoma"/>
          <w:b/>
        </w:rPr>
        <w:t>Company Number</w:t>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r>
      <w:r w:rsidR="008228B9" w:rsidRPr="009A3C46">
        <w:rPr>
          <w:rFonts w:ascii="Tahoma" w:hAnsi="Tahoma" w:cs="Tahoma"/>
          <w:b/>
        </w:rPr>
        <w:tab/>
        <w:t>Form AR7</w:t>
      </w:r>
    </w:p>
    <w:p w:rsidR="000B0B2E" w:rsidRPr="009A3C46" w:rsidRDefault="000B0B2E" w:rsidP="006525B6">
      <w:pPr>
        <w:pStyle w:val="BodyText3"/>
        <w:rPr>
          <w:rFonts w:ascii="Tahoma" w:hAnsi="Tahoma" w:cs="Tahoma"/>
        </w:rPr>
      </w:pPr>
    </w:p>
    <w:p w:rsidR="008228B9" w:rsidRPr="009A3C46" w:rsidRDefault="008228B9" w:rsidP="006525B6">
      <w:pPr>
        <w:pStyle w:val="BodyText3"/>
        <w:rPr>
          <w:rFonts w:ascii="Tahoma" w:hAnsi="Tahoma" w:cs="Tahoma"/>
        </w:rPr>
      </w:pPr>
    </w:p>
    <w:p w:rsidR="006525B6" w:rsidRPr="009A3C46" w:rsidRDefault="00324C15" w:rsidP="00ED6C74">
      <w:pPr>
        <w:pStyle w:val="BodyText3"/>
        <w:tabs>
          <w:tab w:val="left" w:pos="9360"/>
        </w:tabs>
        <w:ind w:left="360" w:right="1826"/>
        <w:jc w:val="both"/>
        <w:rPr>
          <w:rFonts w:ascii="Tahoma" w:hAnsi="Tahoma" w:cs="Tahoma"/>
          <w:sz w:val="16"/>
        </w:rPr>
      </w:pPr>
      <w:r>
        <w:rPr>
          <w:rFonts w:ascii="Tahoma" w:hAnsi="Tahoma" w:cs="Tahoma"/>
          <w:noProof/>
          <w:lang w:eastAsia="en-GB"/>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313690</wp:posOffset>
                </wp:positionV>
                <wp:extent cx="6629400" cy="216916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69160"/>
                        </a:xfrm>
                        <a:prstGeom prst="rect">
                          <a:avLst/>
                        </a:prstGeom>
                        <a:solidFill>
                          <a:srgbClr val="FFFFFF"/>
                        </a:solidFill>
                        <a:ln w="9525">
                          <a:solidFill>
                            <a:srgbClr val="000000"/>
                          </a:solidFill>
                          <a:miter lim="800000"/>
                          <a:headEnd/>
                          <a:tailEnd/>
                        </a:ln>
                      </wps:spPr>
                      <wps:txb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5pt;margin-top:24.7pt;width:522pt;height:17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85Lw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">
                <v:textbo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v:textbox>
                <w10:wrap type="square"/>
              </v:shape>
            </w:pict>
          </mc:Fallback>
        </mc:AlternateContent>
      </w:r>
      <w:r w:rsidR="00437B2D" w:rsidRPr="009A3C46">
        <w:rPr>
          <w:rFonts w:ascii="Tahoma" w:hAnsi="Tahoma" w:cs="Tahoma"/>
          <w:sz w:val="16"/>
        </w:rPr>
        <w:tab/>
      </w:r>
      <w:r w:rsidR="00437B2D" w:rsidRPr="009A3C46">
        <w:rPr>
          <w:rFonts w:ascii="Tahoma" w:hAnsi="Tahoma" w:cs="Tahoma"/>
          <w:sz w:val="16"/>
        </w:rPr>
        <w:tab/>
      </w:r>
      <w:r w:rsidR="00437B2D" w:rsidRPr="009A3C46">
        <w:rPr>
          <w:rFonts w:ascii="Tahoma" w:hAnsi="Tahoma" w:cs="Tahoma"/>
          <w:sz w:val="16"/>
        </w:rPr>
        <w:tab/>
      </w:r>
    </w:p>
    <w:p w:rsidR="00ED6C74" w:rsidRPr="009A3C46" w:rsidRDefault="00ED6C74" w:rsidP="008228B9">
      <w:pPr>
        <w:pStyle w:val="FootnoteText"/>
        <w:spacing w:line="480" w:lineRule="auto"/>
        <w:jc w:val="both"/>
        <w:rPr>
          <w:rFonts w:ascii="Tahoma" w:hAnsi="Tahoma" w:cs="Tahoma"/>
          <w:b/>
          <w:sz w:val="24"/>
          <w:u w:val="single"/>
        </w:rPr>
      </w:pPr>
    </w:p>
    <w:p w:rsidR="004B1D08" w:rsidRPr="009A3C46" w:rsidRDefault="00324C15" w:rsidP="00ED6C74">
      <w:pPr>
        <w:pStyle w:val="FootnoteText"/>
        <w:spacing w:line="480" w:lineRule="auto"/>
        <w:jc w:val="both"/>
        <w:rPr>
          <w:rFonts w:ascii="Tahoma" w:hAnsi="Tahoma" w:cs="Tahoma"/>
          <w:b/>
          <w:sz w:val="24"/>
          <w:u w:val="single"/>
        </w:rPr>
      </w:pPr>
      <w:r>
        <w:rPr>
          <w:rFonts w:ascii="Tahoma" w:hAnsi="Tahoma" w:cs="Tahoma"/>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67945</wp:posOffset>
                </wp:positionV>
                <wp:extent cx="6553200" cy="436372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63720"/>
                        </a:xfrm>
                        <a:prstGeom prst="rect">
                          <a:avLst/>
                        </a:prstGeom>
                        <a:solidFill>
                          <a:srgbClr val="FFFFFF"/>
                        </a:solidFill>
                        <a:ln w="9525">
                          <a:solidFill>
                            <a:srgbClr val="000000"/>
                          </a:solidFill>
                          <a:miter lim="800000"/>
                          <a:headEnd/>
                          <a:tailEnd/>
                        </a:ln>
                      </wps:spPr>
                      <wps:txb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p w:rsidR="007F4037" w:rsidRDefault="007F4037" w:rsidP="004B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05pt;margin-top:5.35pt;width:516pt;height:3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">
                <v:textbo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p w:rsidR="007F4037" w:rsidRDefault="007F4037" w:rsidP="004B1D08"/>
                  </w:txbxContent>
                </v:textbox>
              </v:shape>
            </w:pict>
          </mc:Fallback>
        </mc:AlternateContent>
      </w: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ED6C74" w:rsidRPr="009A3C46" w:rsidRDefault="00ED6C74" w:rsidP="00ED6C74">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9A3C46" w:rsidRPr="0062205C" w:rsidRDefault="0062205C" w:rsidP="008228B9">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sidR="00113709">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9A3C46" w:rsidRDefault="009A3C46" w:rsidP="008228B9">
      <w:pPr>
        <w:pStyle w:val="FootnoteText"/>
        <w:spacing w:line="480" w:lineRule="auto"/>
        <w:jc w:val="both"/>
        <w:rPr>
          <w:rFonts w:ascii="Tahoma" w:hAnsi="Tahoma" w:cs="Tahoma"/>
          <w:b/>
          <w:sz w:val="24"/>
          <w:u w:val="single"/>
        </w:rPr>
      </w:pPr>
    </w:p>
    <w:p w:rsidR="00941CEA" w:rsidRPr="009A3C46" w:rsidRDefault="00941CEA" w:rsidP="008228B9">
      <w:pPr>
        <w:pStyle w:val="FootnoteText"/>
        <w:spacing w:line="480" w:lineRule="auto"/>
        <w:jc w:val="both"/>
        <w:rPr>
          <w:rFonts w:ascii="Tahoma" w:hAnsi="Tahoma" w:cs="Tahoma"/>
          <w:b/>
          <w:sz w:val="24"/>
          <w:u w:val="single"/>
        </w:rPr>
      </w:pPr>
    </w:p>
    <w:p w:rsidR="009A3C46" w:rsidRPr="009A3C46" w:rsidRDefault="009A3C46" w:rsidP="008228B9">
      <w:pPr>
        <w:pStyle w:val="FootnoteText"/>
        <w:spacing w:line="480" w:lineRule="auto"/>
        <w:jc w:val="both"/>
        <w:rPr>
          <w:rFonts w:ascii="Tahoma" w:hAnsi="Tahoma" w:cs="Tahoma"/>
          <w:b/>
          <w:sz w:val="24"/>
          <w:u w:val="single"/>
        </w:rPr>
      </w:pPr>
    </w:p>
    <w:p w:rsidR="0064500E" w:rsidRPr="009A3C46" w:rsidRDefault="00324C15" w:rsidP="0064500E">
      <w:pPr>
        <w:pStyle w:val="LetterText"/>
        <w:rPr>
          <w:rFonts w:ascii="Tahoma" w:hAnsi="Tahoma" w:cs="Tahoma"/>
          <w:b/>
          <w:u w:val="single"/>
        </w:rPr>
      </w:pPr>
      <w:r>
        <w:rPr>
          <w:rFonts w:ascii="Tahoma" w:hAnsi="Tahoma" w:cs="Tahoma"/>
          <w:noProof/>
          <w:lang w:eastAsia="en-GB"/>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-114300</wp:posOffset>
                </wp:positionV>
                <wp:extent cx="1701165" cy="3429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7F4037" w:rsidRDefault="007F4037" w:rsidP="00645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114pt;margin-top:-9pt;width:133.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aLgIAAFgEAAAOAAAAZHJzL2Uyb0RvYy54bWysVNtu2zAMfR+wfxD0vtjOnL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">
                <v:textbox>
                  <w:txbxContent>
                    <w:p w:rsidR="007F4037" w:rsidRDefault="007F4037" w:rsidP="0064500E"/>
                  </w:txbxContent>
                </v:textbox>
              </v:shape>
            </w:pict>
          </mc:Fallback>
        </mc:AlternateContent>
      </w:r>
      <w:r w:rsidR="0064500E" w:rsidRPr="009A3C46">
        <w:rPr>
          <w:rFonts w:ascii="Tahoma" w:hAnsi="Tahoma" w:cs="Tahoma"/>
          <w:b/>
        </w:rPr>
        <w:t>Company Number</w:t>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r>
      <w:r w:rsidR="0064500E" w:rsidRPr="009A3C46">
        <w:rPr>
          <w:rFonts w:ascii="Tahoma" w:hAnsi="Tahoma" w:cs="Tahoma"/>
          <w:b/>
        </w:rPr>
        <w:tab/>
        <w:t>Form AR</w:t>
      </w:r>
      <w:r w:rsidR="00E4291D" w:rsidRPr="009A3C46">
        <w:rPr>
          <w:rFonts w:ascii="Tahoma" w:hAnsi="Tahoma" w:cs="Tahoma"/>
          <w:b/>
        </w:rPr>
        <w:t>7</w:t>
      </w:r>
    </w:p>
    <w:p w:rsidR="0064500E" w:rsidRPr="009A3C46" w:rsidRDefault="00324C15" w:rsidP="008228B9">
      <w:pPr>
        <w:pStyle w:val="FootnoteText"/>
        <w:spacing w:line="480" w:lineRule="auto"/>
        <w:jc w:val="both"/>
        <w:rPr>
          <w:rFonts w:ascii="Tahoma" w:hAnsi="Tahoma" w:cs="Tahoma"/>
          <w:b/>
          <w:sz w:val="24"/>
          <w:u w:val="single"/>
        </w:rPr>
      </w:pPr>
      <w:r>
        <w:rPr>
          <w:rFonts w:ascii="Tahoma" w:hAnsi="Tahoma" w:cs="Tahoma"/>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317500</wp:posOffset>
                </wp:positionV>
                <wp:extent cx="6553200" cy="447040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470400"/>
                        </a:xfrm>
                        <a:prstGeom prst="rect">
                          <a:avLst/>
                        </a:prstGeom>
                        <a:solidFill>
                          <a:srgbClr val="FFFFFF"/>
                        </a:solidFill>
                        <a:ln w="9525">
                          <a:solidFill>
                            <a:srgbClr val="000000"/>
                          </a:solidFill>
                          <a:miter lim="800000"/>
                          <a:headEnd/>
                          <a:tailEnd/>
                        </a:ln>
                      </wps:spPr>
                      <wps:txb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The company [has]</w:t>
                            </w:r>
                            <w:r w:rsidRPr="002C403A">
                              <w:rPr>
                                <w:rFonts w:ascii="Tahoma" w:hAnsi="Tahoma" w:cs="Tahoma"/>
                                <w:i/>
                              </w:rPr>
                              <w:t>2</w:t>
                            </w:r>
                            <w:r w:rsidRPr="002C403A">
                              <w:rPr>
                                <w:rFonts w:ascii="Tahoma" w:hAnsi="Tahoma" w:cs="Tahoma"/>
                              </w:rPr>
                              <w:t xml:space="preserve"> / [has not]</w:t>
                            </w:r>
                            <w:r w:rsidRPr="002C403A">
                              <w:rPr>
                                <w:rFonts w:ascii="Tahoma" w:hAnsi="Tahoma" w:cs="Tahoma"/>
                                <w:i/>
                              </w:rPr>
                              <w:t>2</w:t>
                            </w:r>
                            <w:r w:rsidRPr="002C403A">
                              <w:rPr>
                                <w:rFonts w:ascii="Tahoma" w:hAnsi="Tahoma" w:cs="Tahoma"/>
                              </w:rPr>
                              <w:t xml:space="preserve"> kept accounting records since [the date referred to in (a) above]</w:t>
                            </w:r>
                            <w:r w:rsidRPr="002C403A">
                              <w:rPr>
                                <w:rFonts w:ascii="Tahoma" w:hAnsi="Tahoma" w:cs="Tahoma"/>
                                <w:i/>
                              </w:rPr>
                              <w:t>2</w:t>
                            </w:r>
                            <w:r w:rsidRPr="002C403A">
                              <w:rPr>
                                <w:rFonts w:ascii="Tahoma" w:hAnsi="Tahoma" w:cs="Tahoma"/>
                              </w:rPr>
                              <w:t xml:space="preserve"> / [the date of its incorporation],</w:t>
                            </w:r>
                            <w:r w:rsidRPr="002C403A">
                              <w:rPr>
                                <w:rFonts w:ascii="Tahoma" w:hAnsi="Tahoma" w:cs="Tahoma"/>
                                <w:i/>
                              </w:rPr>
                              <w:t>2</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6pt;margin-top:25pt;width:51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">
                <v:textbo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The company [has]</w:t>
                      </w:r>
                      <w:r w:rsidRPr="002C403A">
                        <w:rPr>
                          <w:rFonts w:ascii="Tahoma" w:hAnsi="Tahoma" w:cs="Tahoma"/>
                          <w:i/>
                        </w:rPr>
                        <w:t>2</w:t>
                      </w:r>
                      <w:r w:rsidRPr="002C403A">
                        <w:rPr>
                          <w:rFonts w:ascii="Tahoma" w:hAnsi="Tahoma" w:cs="Tahoma"/>
                        </w:rPr>
                        <w:t xml:space="preserve"> / [has not]</w:t>
                      </w:r>
                      <w:r w:rsidRPr="002C403A">
                        <w:rPr>
                          <w:rFonts w:ascii="Tahoma" w:hAnsi="Tahoma" w:cs="Tahoma"/>
                          <w:i/>
                        </w:rPr>
                        <w:t>2</w:t>
                      </w:r>
                      <w:r w:rsidRPr="002C403A">
                        <w:rPr>
                          <w:rFonts w:ascii="Tahoma" w:hAnsi="Tahoma" w:cs="Tahoma"/>
                        </w:rPr>
                        <w:t xml:space="preserve"> kept accounting records since [the date referred to in (a) above]</w:t>
                      </w:r>
                      <w:r w:rsidRPr="002C403A">
                        <w:rPr>
                          <w:rFonts w:ascii="Tahoma" w:hAnsi="Tahoma" w:cs="Tahoma"/>
                          <w:i/>
                        </w:rPr>
                        <w:t>2</w:t>
                      </w:r>
                      <w:r w:rsidRPr="002C403A">
                        <w:rPr>
                          <w:rFonts w:ascii="Tahoma" w:hAnsi="Tahoma" w:cs="Tahoma"/>
                        </w:rPr>
                        <w:t xml:space="preserve"> / [the date of its incorporation],</w:t>
                      </w:r>
                      <w:r w:rsidRPr="002C403A">
                        <w:rPr>
                          <w:rFonts w:ascii="Tahoma" w:hAnsi="Tahoma" w:cs="Tahoma"/>
                          <w:i/>
                        </w:rPr>
                        <w:t>2</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v:textbox>
              </v:shape>
            </w:pict>
          </mc:Fallback>
        </mc:AlternateContent>
      </w: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9A3C46" w:rsidRPr="009A3C46" w:rsidRDefault="009A3C46" w:rsidP="005D6483">
      <w:pPr>
        <w:ind w:left="284"/>
        <w:outlineLvl w:val="0"/>
        <w:rPr>
          <w:rFonts w:ascii="Tahoma" w:hAnsi="Tahoma" w:cs="Tahoma"/>
          <w:b/>
          <w:sz w:val="24"/>
          <w:szCs w:val="24"/>
          <w:u w:val="single"/>
        </w:rPr>
      </w:pPr>
    </w:p>
    <w:p w:rsidR="00E4291D" w:rsidRPr="009A3C46" w:rsidRDefault="00E4291D" w:rsidP="005D6483">
      <w:pPr>
        <w:ind w:left="284"/>
        <w:outlineLvl w:val="0"/>
        <w:rPr>
          <w:rFonts w:ascii="Tahoma" w:hAnsi="Tahoma" w:cs="Tahoma"/>
          <w:b/>
          <w:sz w:val="24"/>
          <w:szCs w:val="24"/>
          <w:u w:val="single"/>
        </w:rPr>
      </w:pPr>
      <w:r w:rsidRPr="009A3C46">
        <w:rPr>
          <w:rFonts w:ascii="Tahoma" w:hAnsi="Tahoma" w:cs="Tahoma"/>
          <w:b/>
          <w:sz w:val="24"/>
          <w:szCs w:val="24"/>
          <w:u w:val="single"/>
        </w:rPr>
        <w:t>Nominated Officer:</w:t>
      </w:r>
    </w:p>
    <w:p w:rsidR="00E4291D" w:rsidRPr="009A3C46" w:rsidRDefault="00E4291D" w:rsidP="00E4291D">
      <w:pPr>
        <w:pStyle w:val="BodyText3"/>
        <w:spacing w:before="120"/>
        <w:ind w:left="720"/>
        <w:rPr>
          <w:rFonts w:ascii="Tahoma" w:hAnsi="Tahoma" w:cs="Tahoma"/>
        </w:rPr>
      </w:pPr>
      <w:r w:rsidRPr="009A3C46">
        <w:rPr>
          <w:rFonts w:ascii="Tahoma" w:hAnsi="Tahoma" w:cs="Tahoma"/>
        </w:rPr>
        <w:t>The Nominated Officer appoint</w:t>
      </w:r>
      <w:r w:rsidR="005C4C89" w:rsidRPr="009A3C46">
        <w:rPr>
          <w:rFonts w:ascii="Tahoma" w:hAnsi="Tahoma" w:cs="Tahoma"/>
        </w:rPr>
        <w:t>ed</w:t>
      </w:r>
      <w:r w:rsidRPr="009A3C46">
        <w:rPr>
          <w:rFonts w:ascii="Tahoma" w:hAnsi="Tahoma" w:cs="Tahoma"/>
        </w:rPr>
        <w:t xml:space="preserve"> under section 4(1) of the Companies (Beneficial Ownership) Act 2012 (Note 2) is:</w:t>
      </w:r>
    </w:p>
    <w:p w:rsidR="00E4291D" w:rsidRPr="009A3C46" w:rsidRDefault="00E4291D" w:rsidP="00E4291D">
      <w:pPr>
        <w:pStyle w:val="BodyText3"/>
        <w:spacing w:before="120"/>
        <w:ind w:left="1418"/>
        <w:rPr>
          <w:rFonts w:ascii="Tahoma" w:hAnsi="Tahoma" w:cs="Tahoma"/>
        </w:rPr>
      </w:pPr>
      <w:r w:rsidRPr="009A3C46">
        <w:rPr>
          <w:rFonts w:ascii="Tahoma" w:hAnsi="Tahoma" w:cs="Tahoma"/>
        </w:rPr>
        <w:t>Name of nominated officer:...........................................................................................</w:t>
      </w:r>
    </w:p>
    <w:p w:rsidR="00E4291D" w:rsidRPr="009A3C46" w:rsidRDefault="00E4291D" w:rsidP="00E4291D">
      <w:pPr>
        <w:pStyle w:val="BodyText3"/>
        <w:ind w:left="1418"/>
        <w:rPr>
          <w:rFonts w:ascii="Tahoma" w:hAnsi="Tahoma" w:cs="Tahoma"/>
        </w:rPr>
      </w:pPr>
    </w:p>
    <w:p w:rsidR="00E4291D" w:rsidRPr="009A3C46" w:rsidRDefault="00E4291D" w:rsidP="005D6483">
      <w:pPr>
        <w:pStyle w:val="BodyText3"/>
        <w:ind w:left="1418"/>
        <w:outlineLvl w:val="0"/>
        <w:rPr>
          <w:rFonts w:ascii="Tahoma" w:hAnsi="Tahoma" w:cs="Tahoma"/>
        </w:rPr>
      </w:pPr>
      <w:r w:rsidRPr="009A3C46">
        <w:rPr>
          <w:rFonts w:ascii="Tahoma" w:hAnsi="Tahoma" w:cs="Tahoma"/>
        </w:rPr>
        <w:t xml:space="preserve">            Address:..........................................................................................................</w:t>
      </w:r>
    </w:p>
    <w:p w:rsidR="00E4291D" w:rsidRPr="009A3C46" w:rsidRDefault="00E4291D" w:rsidP="00E4291D">
      <w:pPr>
        <w:pStyle w:val="BodyText3"/>
        <w:ind w:left="1418"/>
        <w:rPr>
          <w:rFonts w:ascii="Tahoma" w:hAnsi="Tahoma" w:cs="Tahoma"/>
        </w:rPr>
      </w:pPr>
    </w:p>
    <w:p w:rsidR="00E4291D" w:rsidRPr="009A3C46" w:rsidRDefault="00E4291D" w:rsidP="00E4291D">
      <w:pPr>
        <w:pStyle w:val="BodyText3"/>
        <w:ind w:left="1418"/>
        <w:rPr>
          <w:rFonts w:ascii="Tahoma" w:hAnsi="Tahoma" w:cs="Tahoma"/>
        </w:rPr>
      </w:pPr>
      <w:r w:rsidRPr="009A3C46">
        <w:rPr>
          <w:rFonts w:ascii="Tahoma" w:hAnsi="Tahoma" w:cs="Tahoma"/>
        </w:rPr>
        <w:t xml:space="preserve">                       ............................................................................................................</w:t>
      </w:r>
    </w:p>
    <w:p w:rsidR="00E4291D" w:rsidRPr="009A3C46" w:rsidRDefault="00E4291D" w:rsidP="00E4291D">
      <w:pPr>
        <w:pStyle w:val="BodyText3"/>
        <w:ind w:left="1418"/>
        <w:rPr>
          <w:rFonts w:ascii="Tahoma" w:hAnsi="Tahoma" w:cs="Tahoma"/>
        </w:rPr>
      </w:pPr>
    </w:p>
    <w:p w:rsidR="00E4291D" w:rsidRPr="009A3C46" w:rsidRDefault="00E4291D" w:rsidP="00E4291D">
      <w:pPr>
        <w:pStyle w:val="BodyText3"/>
        <w:ind w:left="709" w:right="-24"/>
        <w:rPr>
          <w:rFonts w:ascii="Tahoma" w:hAnsi="Tahoma" w:cs="Tahoma"/>
        </w:rPr>
      </w:pPr>
      <w:r w:rsidRPr="009A3C46">
        <w:rPr>
          <w:rFonts w:ascii="Tahoma" w:hAnsi="Tahoma" w:cs="Tahoma"/>
        </w:rPr>
        <w:t>Or, a nominated Officer has not been appointed because:</w:t>
      </w:r>
      <w:r w:rsidRPr="009A3C46">
        <w:rPr>
          <w:rFonts w:ascii="Tahoma" w:hAnsi="Tahoma" w:cs="Tahoma"/>
        </w:rPr>
        <w:tab/>
      </w:r>
      <w:r w:rsidRPr="009A3C46">
        <w:rPr>
          <w:rFonts w:ascii="Tahoma" w:hAnsi="Tahoma" w:cs="Tahoma"/>
        </w:rPr>
        <w:tab/>
      </w:r>
      <w:r w:rsidRPr="009A3C46">
        <w:rPr>
          <w:rFonts w:ascii="Tahoma" w:hAnsi="Tahoma" w:cs="Tahoma"/>
        </w:rPr>
        <w:tab/>
      </w:r>
      <w:r w:rsidRPr="009A3C46">
        <w:rPr>
          <w:rFonts w:ascii="Tahoma" w:hAnsi="Tahoma" w:cs="Tahoma"/>
        </w:rPr>
        <w:tab/>
      </w:r>
    </w:p>
    <w:p w:rsidR="00E4291D" w:rsidRPr="009A3C46" w:rsidRDefault="00E4291D" w:rsidP="005D6483">
      <w:pPr>
        <w:pStyle w:val="BodyText3"/>
        <w:ind w:left="709" w:right="118"/>
        <w:jc w:val="right"/>
        <w:outlineLvl w:val="0"/>
        <w:rPr>
          <w:rFonts w:ascii="Tahoma" w:hAnsi="Tahoma" w:cs="Tahoma"/>
        </w:rPr>
      </w:pPr>
      <w:r w:rsidRPr="009A3C46">
        <w:rPr>
          <w:rFonts w:ascii="Tahoma" w:hAnsi="Tahoma" w:cs="Tahoma"/>
        </w:rPr>
        <w:t>Tick as appropriate</w:t>
      </w:r>
    </w:p>
    <w:p w:rsidR="00E4291D" w:rsidRPr="009A3C46" w:rsidRDefault="00324C15" w:rsidP="00E4291D">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6181725</wp:posOffset>
                </wp:positionH>
                <wp:positionV relativeFrom="paragraph">
                  <wp:posOffset>53975</wp:posOffset>
                </wp:positionV>
                <wp:extent cx="230505" cy="230505"/>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7F4037"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left:0;text-align:left;margin-left:486.75pt;margin-top:4.25pt;width:18.1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">
                <v:textbox>
                  <w:txbxContent>
                    <w:p w:rsidR="007F4037" w:rsidRDefault="007F4037" w:rsidP="00E4291D"/>
                  </w:txbxContent>
                </v:textbox>
              </v:shape>
            </w:pict>
          </mc:Fallback>
        </mc:AlternateContent>
      </w:r>
      <w:r w:rsidR="00E4291D" w:rsidRPr="009A3C46">
        <w:rPr>
          <w:rFonts w:ascii="Tahoma" w:hAnsi="Tahoma" w:cs="Tahoma"/>
        </w:rPr>
        <w:t>1.</w:t>
      </w:r>
      <w:r w:rsidR="00E4291D" w:rsidRPr="009A3C46">
        <w:rPr>
          <w:rFonts w:ascii="Tahoma" w:hAnsi="Tahoma" w:cs="Tahoma"/>
        </w:rPr>
        <w:tab/>
        <w:t xml:space="preserve">The company is exempt from the requirement to appoint a nominated officer under section 4(2) of the Companies (Beneficial Ownership) Act 2012 (Note 3); or                                                                                                         </w:t>
      </w:r>
    </w:p>
    <w:p w:rsidR="00E4291D" w:rsidRPr="009A3C46" w:rsidRDefault="00E4291D" w:rsidP="00E4291D">
      <w:pPr>
        <w:pStyle w:val="BodyText3"/>
        <w:rPr>
          <w:rFonts w:ascii="Tahoma" w:hAnsi="Tahoma" w:cs="Tahoma"/>
        </w:rPr>
      </w:pPr>
    </w:p>
    <w:p w:rsidR="00E4291D" w:rsidRPr="009A3C46" w:rsidRDefault="00324C15" w:rsidP="00E4291D">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simplePos x="0" y="0"/>
                <wp:positionH relativeFrom="column">
                  <wp:posOffset>6181725</wp:posOffset>
                </wp:positionH>
                <wp:positionV relativeFrom="paragraph">
                  <wp:posOffset>70485</wp:posOffset>
                </wp:positionV>
                <wp:extent cx="230505" cy="25654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7F4037"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486.75pt;margin-top:5.55pt;width:18.1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kxat4LQIAAFcEAAAOAAAAAAAAAAAAAAAAAC4CAABk&#10;cnMvZTJvRG9jLnhtbFBLAQItABQABgAIAAAAIQA83Rgn3wAAAAoBAAAPAAAAAAAAAAAAAAAAAIcE&#10;AABkcnMvZG93bnJldi54bWxQSwUGAAAAAAQABADzAAAAkwUAAAAA&#10;">
                <v:textbox>
                  <w:txbxContent>
                    <w:p w:rsidR="007F4037" w:rsidRDefault="007F4037" w:rsidP="00E4291D"/>
                  </w:txbxContent>
                </v:textbox>
              </v:shape>
            </w:pict>
          </mc:Fallback>
        </mc:AlternateContent>
      </w:r>
      <w:r w:rsidR="00E4291D" w:rsidRPr="009A3C46">
        <w:rPr>
          <w:rFonts w:ascii="Tahoma" w:hAnsi="Tahoma" w:cs="Tahoma"/>
        </w:rPr>
        <w:t>2.</w:t>
      </w:r>
      <w:r w:rsidR="00E4291D" w:rsidRPr="009A3C46">
        <w:rPr>
          <w:rFonts w:ascii="Tahoma" w:hAnsi="Tahoma" w:cs="Tahoma"/>
        </w:rPr>
        <w:tab/>
        <w:t xml:space="preserve">The company is exempt from the requirement to appoint a nominated officer under paragraph 3 of the Companies (Beneficial Ownership)(Exemptions) Order 2013 (SD 235/2013) (Note 4):                                                                     </w:t>
      </w:r>
    </w:p>
    <w:p w:rsidR="00E4291D" w:rsidRPr="009A3C46" w:rsidRDefault="00E4291D" w:rsidP="00E4291D">
      <w:pPr>
        <w:pStyle w:val="BodyText3"/>
        <w:ind w:left="720" w:hanging="360"/>
        <w:rPr>
          <w:rFonts w:ascii="Tahoma" w:hAnsi="Tahoma" w:cs="Tahoma"/>
        </w:rPr>
      </w:pPr>
      <w:r w:rsidRPr="009A3C46">
        <w:rPr>
          <w:rFonts w:ascii="Tahoma" w:hAnsi="Tahoma" w:cs="Tahoma"/>
        </w:rPr>
        <w:t xml:space="preserve">          </w:t>
      </w:r>
    </w:p>
    <w:p w:rsidR="00E4291D" w:rsidRPr="009A3C46" w:rsidRDefault="00E4291D" w:rsidP="00E4291D">
      <w:pPr>
        <w:tabs>
          <w:tab w:val="left" w:pos="5730"/>
        </w:tabs>
        <w:ind w:left="1276"/>
        <w:rPr>
          <w:rFonts w:ascii="Tahoma" w:hAnsi="Tahoma" w:cs="Tahoma"/>
        </w:rPr>
      </w:pPr>
      <w:r w:rsidRPr="009A3C46">
        <w:rPr>
          <w:rFonts w:ascii="Tahoma" w:hAnsi="Tahoma" w:cs="Tahoma"/>
        </w:rPr>
        <w:t>The relevant exemption being under paragraph 3 (</w:t>
      </w:r>
      <w:r w:rsidRPr="009A3C46">
        <w:rPr>
          <w:rFonts w:ascii="Tahoma" w:hAnsi="Tahoma" w:cs="Tahoma"/>
        </w:rPr>
        <w:tab/>
        <w:t xml:space="preserve">) </w:t>
      </w:r>
      <w:r w:rsidRPr="009A3C46">
        <w:rPr>
          <w:rFonts w:ascii="Tahoma" w:hAnsi="Tahoma" w:cs="Tahoma"/>
          <w:i/>
        </w:rPr>
        <w:t>(insert (a) to (p) as appropriate).</w:t>
      </w:r>
    </w:p>
    <w:p w:rsidR="00E4291D" w:rsidRPr="009A3C46" w:rsidRDefault="00E4291D" w:rsidP="00E4291D">
      <w:pPr>
        <w:pStyle w:val="BodyText3"/>
        <w:ind w:left="743"/>
        <w:rPr>
          <w:rFonts w:ascii="Tahoma" w:hAnsi="Tahoma" w:cs="Tahoma"/>
        </w:rPr>
      </w:pPr>
    </w:p>
    <w:p w:rsidR="00E4291D" w:rsidRPr="009A3C46" w:rsidRDefault="00E4291D" w:rsidP="00E4291D">
      <w:pPr>
        <w:pStyle w:val="BodyText3"/>
        <w:ind w:left="1276" w:right="1110"/>
        <w:rPr>
          <w:rFonts w:ascii="Tahoma" w:hAnsi="Tahoma" w:cs="Tahoma"/>
        </w:rPr>
      </w:pPr>
      <w:r w:rsidRPr="009A3C46">
        <w:rPr>
          <w:rFonts w:ascii="Tahoma" w:hAnsi="Tahoma" w:cs="Tahoma"/>
        </w:rPr>
        <w:t xml:space="preserve">Please provide the name of the person who is licensed by the Financial </w:t>
      </w:r>
      <w:r w:rsidR="00324C15">
        <w:rPr>
          <w:rFonts w:ascii="Tahoma" w:hAnsi="Tahoma" w:cs="Tahoma"/>
        </w:rPr>
        <w:t>Services Authority</w:t>
      </w:r>
      <w:r w:rsidRPr="009A3C46">
        <w:rPr>
          <w:rFonts w:ascii="Tahoma" w:hAnsi="Tahoma" w:cs="Tahoma"/>
        </w:rPr>
        <w:t xml:space="preserve"> if the exemption at paragraph 3(f) of the Companies (Beneficial Ownership) (Exemptions) Order 2013 (SD 235/2013) applies:</w:t>
      </w:r>
    </w:p>
    <w:p w:rsidR="00E4291D" w:rsidRPr="009A3C46" w:rsidRDefault="00E4291D" w:rsidP="00E4291D">
      <w:pPr>
        <w:pStyle w:val="BodyText3"/>
        <w:ind w:left="1276"/>
        <w:rPr>
          <w:rFonts w:ascii="Tahoma" w:hAnsi="Tahoma" w:cs="Tahoma"/>
        </w:rPr>
      </w:pPr>
      <w:r w:rsidRPr="009A3C46">
        <w:rPr>
          <w:rFonts w:ascii="Tahoma" w:hAnsi="Tahoma" w:cs="Tahoma"/>
        </w:rPr>
        <w:t xml:space="preserve">                                                                                                     </w:t>
      </w:r>
    </w:p>
    <w:p w:rsidR="00E4291D" w:rsidRPr="009A3C46" w:rsidRDefault="00E4291D" w:rsidP="00E4291D">
      <w:pPr>
        <w:ind w:left="1276"/>
        <w:rPr>
          <w:rFonts w:ascii="Tahoma" w:hAnsi="Tahoma" w:cs="Tahoma"/>
        </w:rPr>
      </w:pPr>
      <w:r w:rsidRPr="009A3C46">
        <w:rPr>
          <w:rFonts w:ascii="Tahoma" w:hAnsi="Tahoma" w:cs="Tahoma"/>
        </w:rPr>
        <w:t>Name: ............................................................................................................................</w:t>
      </w:r>
    </w:p>
    <w:p w:rsidR="00AE3459" w:rsidRPr="009A3C46" w:rsidRDefault="00AE3459" w:rsidP="00900838">
      <w:pPr>
        <w:pStyle w:val="FootnoteText"/>
        <w:jc w:val="center"/>
        <w:rPr>
          <w:rFonts w:ascii="Tahoma" w:hAnsi="Tahoma" w:cs="Tahoma"/>
          <w:sz w:val="24"/>
        </w:rPr>
        <w:sectPr w:rsidR="00AE3459" w:rsidRPr="009A3C46" w:rsidSect="005D6483">
          <w:footerReference w:type="default" r:id="rId10"/>
          <w:pgSz w:w="11906" w:h="16838"/>
          <w:pgMar w:top="720" w:right="720" w:bottom="720" w:left="720" w:header="720" w:footer="720" w:gutter="0"/>
          <w:cols w:space="708"/>
        </w:sectPr>
      </w:pPr>
    </w:p>
    <w:p w:rsidR="00A5502D" w:rsidRPr="009A3C46" w:rsidRDefault="00324C15" w:rsidP="00A5502D">
      <w:pPr>
        <w:pStyle w:val="LetterText"/>
        <w:rPr>
          <w:rFonts w:ascii="Tahoma" w:hAnsi="Tahoma" w:cs="Tahoma"/>
          <w:b/>
        </w:rPr>
      </w:pPr>
      <w:r>
        <w:rPr>
          <w:rFonts w:ascii="Tahoma" w:hAnsi="Tahoma" w:cs="Tahoma"/>
          <w:b/>
          <w:noProof/>
          <w:lang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1613535</wp:posOffset>
                </wp:positionH>
                <wp:positionV relativeFrom="paragraph">
                  <wp:posOffset>-32385</wp:posOffset>
                </wp:positionV>
                <wp:extent cx="2362200" cy="3048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7F4037" w:rsidRDefault="007F4037" w:rsidP="00A55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27.05pt;margin-top:-2.55pt;width:186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2oLAIAAFg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">
                <v:textbox>
                  <w:txbxContent>
                    <w:p w:rsidR="007F4037" w:rsidRDefault="007F4037" w:rsidP="00A5502D"/>
                  </w:txbxContent>
                </v:textbox>
              </v:shape>
            </w:pict>
          </mc:Fallback>
        </mc:AlternateContent>
      </w:r>
      <w:r w:rsidR="00A5502D" w:rsidRPr="009A3C46">
        <w:rPr>
          <w:rFonts w:ascii="Tahoma" w:hAnsi="Tahoma" w:cs="Tahoma"/>
          <w:b/>
        </w:rPr>
        <w:t>Company Number</w:t>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r>
      <w:r w:rsidR="00A5502D" w:rsidRPr="009A3C46">
        <w:rPr>
          <w:rFonts w:ascii="Tahoma" w:hAnsi="Tahoma" w:cs="Tahoma"/>
          <w:b/>
        </w:rPr>
        <w:tab/>
        <w:t>Form AR7</w:t>
      </w:r>
    </w:p>
    <w:p w:rsidR="006525B6" w:rsidRPr="009A3C46" w:rsidRDefault="006525B6" w:rsidP="006525B6">
      <w:pPr>
        <w:pStyle w:val="BodyText3"/>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626"/>
        <w:gridCol w:w="1843"/>
        <w:gridCol w:w="2011"/>
        <w:gridCol w:w="4509"/>
      </w:tblGrid>
      <w:tr w:rsidR="006525B6" w:rsidRPr="009A3C46" w:rsidTr="000B6585">
        <w:tblPrEx>
          <w:tblCellMar>
            <w:top w:w="0" w:type="dxa"/>
            <w:bottom w:w="0" w:type="dxa"/>
          </w:tblCellMar>
        </w:tblPrEx>
        <w:trPr>
          <w:cantSplit/>
        </w:trPr>
        <w:tc>
          <w:tcPr>
            <w:tcW w:w="4428" w:type="dxa"/>
            <w:tcBorders>
              <w:top w:val="single" w:sz="12" w:space="0" w:color="auto"/>
              <w:left w:val="single" w:sz="12" w:space="0" w:color="auto"/>
              <w:bottom w:val="single" w:sz="12" w:space="0" w:color="auto"/>
            </w:tcBorders>
          </w:tcPr>
          <w:p w:rsidR="006525B6" w:rsidRPr="009A3C46" w:rsidRDefault="006525B6" w:rsidP="00A5502D">
            <w:pPr>
              <w:rPr>
                <w:rFonts w:ascii="Tahoma" w:hAnsi="Tahoma" w:cs="Tahoma"/>
                <w:b/>
              </w:rPr>
            </w:pPr>
            <w:r w:rsidRPr="009A3C46">
              <w:rPr>
                <w:rFonts w:ascii="Tahoma" w:hAnsi="Tahoma" w:cs="Tahoma"/>
                <w:b/>
              </w:rPr>
              <w:t xml:space="preserve">Particulars of the directors (a) of </w:t>
            </w:r>
          </w:p>
        </w:tc>
        <w:tc>
          <w:tcPr>
            <w:tcW w:w="4469" w:type="dxa"/>
            <w:gridSpan w:val="2"/>
            <w:tcBorders>
              <w:top w:val="single" w:sz="12" w:space="0" w:color="auto"/>
              <w:bottom w:val="single" w:sz="12" w:space="0" w:color="auto"/>
            </w:tcBorders>
            <w:shd w:val="clear" w:color="auto" w:fill="F3F3F3"/>
          </w:tcPr>
          <w:p w:rsidR="006525B6" w:rsidRPr="009A3C46" w:rsidRDefault="006525B6" w:rsidP="00747B5A">
            <w:pPr>
              <w:jc w:val="both"/>
              <w:rPr>
                <w:rFonts w:ascii="Tahoma" w:hAnsi="Tahoma" w:cs="Tahoma"/>
              </w:rPr>
            </w:pPr>
          </w:p>
        </w:tc>
        <w:tc>
          <w:tcPr>
            <w:tcW w:w="6520" w:type="dxa"/>
            <w:gridSpan w:val="2"/>
            <w:tcBorders>
              <w:top w:val="single" w:sz="12" w:space="0" w:color="auto"/>
              <w:bottom w:val="single" w:sz="12" w:space="0" w:color="auto"/>
              <w:right w:val="single" w:sz="12" w:space="0" w:color="auto"/>
            </w:tcBorders>
          </w:tcPr>
          <w:p w:rsidR="006525B6" w:rsidRPr="009A3C46" w:rsidRDefault="006525B6" w:rsidP="004E4BF9">
            <w:pPr>
              <w:jc w:val="right"/>
              <w:rPr>
                <w:rFonts w:ascii="Tahoma" w:hAnsi="Tahoma" w:cs="Tahoma"/>
              </w:rPr>
            </w:pPr>
            <w:r w:rsidRPr="009A3C46">
              <w:rPr>
                <w:rFonts w:ascii="Tahoma" w:hAnsi="Tahoma" w:cs="Tahoma"/>
              </w:rPr>
              <w:t>Limited, at the date of this return</w:t>
            </w:r>
          </w:p>
        </w:tc>
      </w:tr>
      <w:tr w:rsidR="006525B6" w:rsidRPr="009A3C46" w:rsidTr="000B6585">
        <w:tblPrEx>
          <w:tblCellMar>
            <w:top w:w="0" w:type="dxa"/>
            <w:bottom w:w="0" w:type="dxa"/>
          </w:tblCellMar>
        </w:tblPrEx>
        <w:tc>
          <w:tcPr>
            <w:tcW w:w="4428" w:type="dxa"/>
            <w:tcBorders>
              <w:top w:val="single" w:sz="12" w:space="0" w:color="auto"/>
              <w:left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Name</w:t>
            </w:r>
          </w:p>
          <w:p w:rsidR="006525B6" w:rsidRPr="009A3C46" w:rsidRDefault="006525B6" w:rsidP="00747B5A">
            <w:pPr>
              <w:jc w:val="center"/>
              <w:rPr>
                <w:rFonts w:ascii="Tahoma" w:hAnsi="Tahoma" w:cs="Tahoma"/>
                <w:sz w:val="16"/>
              </w:rPr>
            </w:pPr>
            <w:r w:rsidRPr="009A3C46">
              <w:rPr>
                <w:rFonts w:ascii="Tahoma" w:hAnsi="Tahoma" w:cs="Tahoma"/>
                <w:sz w:val="16"/>
              </w:rPr>
              <w:t>(Full name required)</w:t>
            </w:r>
          </w:p>
        </w:tc>
        <w:tc>
          <w:tcPr>
            <w:tcW w:w="2626"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Previous Name(s)</w:t>
            </w:r>
          </w:p>
        </w:tc>
        <w:tc>
          <w:tcPr>
            <w:tcW w:w="1843"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Nationality</w:t>
            </w:r>
          </w:p>
          <w:p w:rsidR="006525B6" w:rsidRPr="009A3C46" w:rsidRDefault="006525B6" w:rsidP="00747B5A">
            <w:pPr>
              <w:jc w:val="center"/>
              <w:rPr>
                <w:rFonts w:ascii="Tahoma" w:hAnsi="Tahoma" w:cs="Tahoma"/>
                <w:sz w:val="16"/>
              </w:rPr>
            </w:pPr>
            <w:r w:rsidRPr="009A3C46">
              <w:rPr>
                <w:rFonts w:ascii="Tahoma" w:hAnsi="Tahoma" w:cs="Tahoma"/>
                <w:sz w:val="16"/>
              </w:rPr>
              <w:t>(&amp; nationality of origin if different)</w:t>
            </w:r>
          </w:p>
        </w:tc>
        <w:tc>
          <w:tcPr>
            <w:tcW w:w="2011"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Occupation</w:t>
            </w:r>
            <w:r w:rsidRPr="009A3C46">
              <w:rPr>
                <w:rFonts w:ascii="Tahoma" w:hAnsi="Tahoma" w:cs="Tahoma"/>
              </w:rPr>
              <w:t xml:space="preserve"> </w:t>
            </w:r>
            <w:r w:rsidRPr="009A3C46">
              <w:rPr>
                <w:rFonts w:ascii="Tahoma" w:hAnsi="Tahoma" w:cs="Tahoma"/>
                <w:b/>
                <w:bCs/>
              </w:rPr>
              <w:t>(b)</w:t>
            </w:r>
          </w:p>
        </w:tc>
        <w:tc>
          <w:tcPr>
            <w:tcW w:w="4509" w:type="dxa"/>
            <w:tcBorders>
              <w:top w:val="single" w:sz="12" w:space="0" w:color="auto"/>
              <w:bottom w:val="single" w:sz="12" w:space="0" w:color="auto"/>
              <w:right w:val="single" w:sz="12" w:space="0" w:color="auto"/>
            </w:tcBorders>
          </w:tcPr>
          <w:p w:rsidR="006525B6" w:rsidRPr="009A3C46" w:rsidRDefault="006525B6" w:rsidP="003634D6">
            <w:pPr>
              <w:pStyle w:val="Heading2"/>
              <w:ind w:left="574" w:firstLine="0"/>
              <w:rPr>
                <w:rFonts w:ascii="Tahoma" w:hAnsi="Tahoma" w:cs="Tahoma"/>
                <w:i w:val="0"/>
                <w:sz w:val="20"/>
              </w:rPr>
            </w:pPr>
            <w:r w:rsidRPr="009A3C46">
              <w:rPr>
                <w:rFonts w:ascii="Tahoma" w:hAnsi="Tahoma" w:cs="Tahoma"/>
                <w:i w:val="0"/>
                <w:sz w:val="20"/>
              </w:rPr>
              <w:t>Usual residential address</w:t>
            </w:r>
          </w:p>
        </w:tc>
      </w:tr>
      <w:tr w:rsidR="006525B6" w:rsidRPr="009A3C46" w:rsidTr="000B6585">
        <w:tblPrEx>
          <w:tblCellMar>
            <w:top w:w="0" w:type="dxa"/>
            <w:bottom w:w="0" w:type="dxa"/>
          </w:tblCellMar>
        </w:tblPrEx>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tcPr>
          <w:p w:rsidR="006525B6" w:rsidRPr="009A3C46" w:rsidRDefault="006525B6" w:rsidP="00747B5A">
            <w:pPr>
              <w:jc w:val="both"/>
              <w:rPr>
                <w:rFonts w:ascii="Tahoma" w:hAnsi="Tahoma" w:cs="Tahoma"/>
              </w:rPr>
            </w:pPr>
          </w:p>
        </w:tc>
        <w:tc>
          <w:tcPr>
            <w:tcW w:w="2011" w:type="dxa"/>
            <w:tcBorders>
              <w:top w:val="single" w:sz="12" w:space="0" w:color="auto"/>
            </w:tcBorders>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jc w:val="center"/>
              <w:rPr>
                <w:rFonts w:ascii="Tahoma" w:hAnsi="Tahoma" w:cs="Tahoma"/>
              </w:rPr>
            </w:pPr>
            <w:r w:rsidRPr="009A3C46">
              <w:rPr>
                <w:rFonts w:ascii="Tahoma" w:hAnsi="Tahoma" w:cs="Tahoma"/>
              </w:rPr>
              <w:t>Particulars of the person(s) who is secretary (c) at the date of this return</w:t>
            </w:r>
          </w:p>
        </w:tc>
      </w:tr>
      <w:tr w:rsidR="006525B6" w:rsidRPr="009A3C46" w:rsidTr="000B6585">
        <w:tblPrEx>
          <w:tblCellMar>
            <w:top w:w="0" w:type="dxa"/>
            <w:bottom w:w="0" w:type="dxa"/>
          </w:tblCellMar>
        </w:tblPrEx>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2011"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shd w:val="clear" w:color="auto" w:fill="C0C0C0"/>
          </w:tcPr>
          <w:p w:rsidR="006525B6" w:rsidRPr="009A3C46" w:rsidRDefault="006525B6" w:rsidP="00747B5A">
            <w:pPr>
              <w:jc w:val="both"/>
              <w:rPr>
                <w:rFonts w:ascii="Tahoma" w:hAnsi="Tahoma" w:cs="Tahoma"/>
              </w:rPr>
            </w:pPr>
          </w:p>
        </w:tc>
        <w:tc>
          <w:tcPr>
            <w:tcW w:w="2011" w:type="dxa"/>
            <w:shd w:val="clear" w:color="auto" w:fill="C0C0C0"/>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trHeight w:val="340"/>
        </w:trPr>
        <w:tc>
          <w:tcPr>
            <w:tcW w:w="4428" w:type="dxa"/>
            <w:tcBorders>
              <w:left w:val="single" w:sz="12" w:space="0" w:color="auto"/>
              <w:bottom w:val="single" w:sz="12" w:space="0" w:color="auto"/>
            </w:tcBorders>
          </w:tcPr>
          <w:p w:rsidR="006525B6" w:rsidRPr="009A3C46" w:rsidRDefault="006525B6" w:rsidP="00747B5A">
            <w:pPr>
              <w:jc w:val="both"/>
              <w:rPr>
                <w:rFonts w:ascii="Tahoma" w:hAnsi="Tahoma" w:cs="Tahoma"/>
              </w:rPr>
            </w:pPr>
          </w:p>
        </w:tc>
        <w:tc>
          <w:tcPr>
            <w:tcW w:w="2626" w:type="dxa"/>
            <w:tcBorders>
              <w:bottom w:val="single" w:sz="12" w:space="0" w:color="auto"/>
            </w:tcBorders>
          </w:tcPr>
          <w:p w:rsidR="006525B6" w:rsidRPr="009A3C46" w:rsidRDefault="006525B6" w:rsidP="00747B5A">
            <w:pPr>
              <w:jc w:val="both"/>
              <w:rPr>
                <w:rFonts w:ascii="Tahoma" w:hAnsi="Tahoma" w:cs="Tahoma"/>
              </w:rPr>
            </w:pPr>
          </w:p>
        </w:tc>
        <w:tc>
          <w:tcPr>
            <w:tcW w:w="1843" w:type="dxa"/>
            <w:tcBorders>
              <w:bottom w:val="single" w:sz="12" w:space="0" w:color="auto"/>
            </w:tcBorders>
            <w:shd w:val="clear" w:color="auto" w:fill="C0C0C0"/>
          </w:tcPr>
          <w:p w:rsidR="006525B6" w:rsidRPr="009A3C46" w:rsidRDefault="006525B6" w:rsidP="00747B5A">
            <w:pPr>
              <w:jc w:val="both"/>
              <w:rPr>
                <w:rFonts w:ascii="Tahoma" w:hAnsi="Tahoma" w:cs="Tahoma"/>
              </w:rPr>
            </w:pPr>
          </w:p>
        </w:tc>
        <w:tc>
          <w:tcPr>
            <w:tcW w:w="2011" w:type="dxa"/>
            <w:tcBorders>
              <w:bottom w:val="single" w:sz="12" w:space="0" w:color="auto"/>
            </w:tcBorders>
            <w:shd w:val="clear" w:color="auto" w:fill="C0C0C0"/>
          </w:tcPr>
          <w:p w:rsidR="006525B6" w:rsidRPr="009A3C46" w:rsidRDefault="006525B6" w:rsidP="00747B5A">
            <w:pPr>
              <w:jc w:val="both"/>
              <w:rPr>
                <w:rFonts w:ascii="Tahoma" w:hAnsi="Tahoma" w:cs="Tahoma"/>
              </w:rPr>
            </w:pPr>
          </w:p>
        </w:tc>
        <w:tc>
          <w:tcPr>
            <w:tcW w:w="4509" w:type="dxa"/>
            <w:tcBorders>
              <w:bottom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blPrEx>
          <w:tblCellMar>
            <w:top w:w="0" w:type="dxa"/>
            <w:bottom w:w="0" w:type="dxa"/>
          </w:tblCellMar>
        </w:tblPrEx>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tabs>
                <w:tab w:val="left" w:pos="709"/>
                <w:tab w:val="left" w:pos="6804"/>
              </w:tabs>
              <w:ind w:left="709" w:hanging="709"/>
              <w:jc w:val="both"/>
              <w:rPr>
                <w:rFonts w:ascii="Tahoma" w:hAnsi="Tahoma" w:cs="Tahoma"/>
                <w:i/>
                <w:sz w:val="18"/>
              </w:rPr>
            </w:pPr>
          </w:p>
          <w:p w:rsidR="006525B6" w:rsidRPr="009A3C46" w:rsidRDefault="006525B6" w:rsidP="000D2268">
            <w:pPr>
              <w:tabs>
                <w:tab w:val="left" w:pos="6804"/>
              </w:tabs>
              <w:ind w:left="284" w:hanging="284"/>
              <w:jc w:val="both"/>
              <w:rPr>
                <w:rFonts w:ascii="Tahoma" w:hAnsi="Tahoma" w:cs="Tahoma"/>
                <w:i/>
                <w:sz w:val="18"/>
              </w:rPr>
            </w:pPr>
            <w:r w:rsidRPr="009A3C46">
              <w:rPr>
                <w:rFonts w:ascii="Tahoma" w:hAnsi="Tahoma" w:cs="Tahoma"/>
                <w:i/>
                <w:sz w:val="18"/>
              </w:rPr>
              <w:t>(a) ‘Director’ includes any person who occupies the position of a Director by whatever name called, and any person in accordance with whose directions or instructions the Directors of a Company are accustomed to act.</w:t>
            </w:r>
          </w:p>
          <w:p w:rsidR="006525B6" w:rsidRPr="009A3C46" w:rsidRDefault="006525B6" w:rsidP="000D2268">
            <w:pPr>
              <w:ind w:left="284" w:hanging="284"/>
              <w:jc w:val="both"/>
              <w:rPr>
                <w:rFonts w:ascii="Tahoma" w:hAnsi="Tahoma" w:cs="Tahoma"/>
                <w:i/>
                <w:sz w:val="18"/>
              </w:rPr>
            </w:pPr>
            <w:r w:rsidRPr="009A3C46">
              <w:rPr>
                <w:rFonts w:ascii="Tahoma" w:hAnsi="Tahoma" w:cs="Tahoma"/>
                <w:i/>
                <w:sz w:val="18"/>
              </w:rPr>
              <w:t>(b) In the case of an individual who has no business occupation but holds any other directorship or directorships particulars of that directorship or of some one of those directorships must be entered.</w:t>
            </w:r>
          </w:p>
          <w:p w:rsidR="006525B6" w:rsidRPr="009A3C46" w:rsidRDefault="006525B6" w:rsidP="00747B5A">
            <w:pPr>
              <w:ind w:left="709" w:hanging="709"/>
              <w:jc w:val="both"/>
              <w:rPr>
                <w:rFonts w:ascii="Tahoma" w:hAnsi="Tahoma" w:cs="Tahoma"/>
                <w:i/>
                <w:sz w:val="18"/>
              </w:rPr>
            </w:pPr>
            <w:r w:rsidRPr="009A3C46">
              <w:rPr>
                <w:rFonts w:ascii="Tahoma" w:hAnsi="Tahoma" w:cs="Tahoma"/>
                <w:i/>
                <w:sz w:val="18"/>
              </w:rPr>
              <w:t>(c) In the case of a Corporation its Corporate Name and Registered or Principal Office should be shown.</w:t>
            </w:r>
          </w:p>
          <w:p w:rsidR="006525B6" w:rsidRPr="009A3C46" w:rsidRDefault="006525B6" w:rsidP="000D2268">
            <w:pPr>
              <w:jc w:val="both"/>
              <w:rPr>
                <w:rFonts w:ascii="Tahoma" w:hAnsi="Tahoma" w:cs="Tahoma"/>
              </w:rPr>
            </w:pPr>
            <w:r w:rsidRPr="009A3C46">
              <w:rPr>
                <w:rFonts w:ascii="Tahoma" w:hAnsi="Tahoma" w:cs="Tahoma"/>
                <w:i/>
                <w:sz w:val="18"/>
              </w:rPr>
              <w:tab/>
            </w:r>
          </w:p>
        </w:tc>
      </w:tr>
      <w:tr w:rsidR="000B6585" w:rsidRPr="009A3C46" w:rsidTr="000B6585">
        <w:tblPrEx>
          <w:tblCellMar>
            <w:top w:w="0" w:type="dxa"/>
            <w:bottom w:w="0" w:type="dxa"/>
          </w:tblCellMar>
        </w:tblPrEx>
        <w:trPr>
          <w:cantSplit/>
          <w:trHeight w:val="699"/>
        </w:trPr>
        <w:tc>
          <w:tcPr>
            <w:tcW w:w="15417" w:type="dxa"/>
            <w:gridSpan w:val="5"/>
          </w:tcPr>
          <w:p w:rsidR="000B6585" w:rsidRPr="009A3C46" w:rsidRDefault="000B6585" w:rsidP="009F32BD">
            <w:pPr>
              <w:pStyle w:val="CommentText"/>
              <w:tabs>
                <w:tab w:val="left" w:pos="709"/>
                <w:tab w:val="left" w:pos="6804"/>
              </w:tabs>
              <w:ind w:left="175"/>
              <w:rPr>
                <w:rFonts w:ascii="Tahoma" w:hAnsi="Tahoma" w:cs="Tahoma"/>
              </w:rPr>
            </w:pPr>
            <w:r w:rsidRPr="009A3C46">
              <w:rPr>
                <w:rFonts w:ascii="Tahoma" w:hAnsi="Tahoma" w:cs="Tahoma"/>
                <w:b/>
              </w:rPr>
              <w:t xml:space="preserve">Certificate to be given by a private company - </w:t>
            </w:r>
            <w:r w:rsidRPr="009A3C46">
              <w:rPr>
                <w:rFonts w:ascii="Tahoma" w:hAnsi="Tahoma" w:cs="Tahoma"/>
              </w:rPr>
              <w:t>I certify that the Company has not since the date of the last Annual Return, issued any invitation to the public to subscribe for any Shares or Debentures of the Company</w:t>
            </w:r>
            <w:r w:rsidRPr="009A3C46">
              <w:rPr>
                <w:rFonts w:ascii="Tahoma" w:hAnsi="Tahoma" w:cs="Tahoma"/>
                <w:b/>
              </w:rPr>
              <w:t>.(Delete if not appropriate)</w:t>
            </w:r>
          </w:p>
          <w:p w:rsidR="000B6585" w:rsidRPr="009A3C46" w:rsidRDefault="000B6585" w:rsidP="009F32BD">
            <w:pPr>
              <w:tabs>
                <w:tab w:val="left" w:pos="6804"/>
              </w:tabs>
              <w:ind w:left="709" w:hanging="709"/>
              <w:jc w:val="both"/>
              <w:rPr>
                <w:rFonts w:ascii="Tahoma" w:hAnsi="Tahoma" w:cs="Tahoma"/>
                <w:sz w:val="18"/>
              </w:rPr>
            </w:pPr>
          </w:p>
        </w:tc>
      </w:tr>
      <w:tr w:rsidR="000B6585" w:rsidRPr="009A3C46" w:rsidTr="000B6585">
        <w:tblPrEx>
          <w:tblCellMar>
            <w:top w:w="0" w:type="dxa"/>
            <w:bottom w:w="0" w:type="dxa"/>
          </w:tblCellMar>
        </w:tblPrEx>
        <w:trPr>
          <w:cantSplit/>
          <w:trHeight w:val="851"/>
        </w:trPr>
        <w:tc>
          <w:tcPr>
            <w:tcW w:w="15417" w:type="dxa"/>
            <w:gridSpan w:val="5"/>
          </w:tcPr>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i/>
              </w:rPr>
            </w:pPr>
            <w:r w:rsidRPr="009A3C46">
              <w:rPr>
                <w:rFonts w:ascii="Tahoma" w:hAnsi="Tahoma" w:cs="Tahoma"/>
              </w:rPr>
              <w:t xml:space="preserve">Signature </w:t>
            </w:r>
            <w:r w:rsidRPr="009A3C46">
              <w:rPr>
                <w:rFonts w:ascii="Tahoma" w:hAnsi="Tahoma" w:cs="Tahoma"/>
                <w:i/>
              </w:rPr>
              <w:t>______________________________________________________ Print Full Name ________________________________________________________</w:t>
            </w:r>
          </w:p>
          <w:p w:rsidR="000B6585" w:rsidRPr="009A3C46" w:rsidRDefault="000B6585" w:rsidP="009F32BD">
            <w:pPr>
              <w:ind w:left="175"/>
              <w:jc w:val="both"/>
              <w:rPr>
                <w:rFonts w:ascii="Tahoma" w:hAnsi="Tahoma" w:cs="Tahoma"/>
                <w:i/>
              </w:rPr>
            </w:pPr>
            <w:r w:rsidRPr="009A3C46">
              <w:rPr>
                <w:rFonts w:ascii="Tahoma" w:hAnsi="Tahoma" w:cs="Tahoma"/>
                <w:i/>
              </w:rPr>
              <w:t xml:space="preserve">   </w:t>
            </w:r>
          </w:p>
          <w:p w:rsidR="000B6585" w:rsidRPr="009A3C46" w:rsidRDefault="000B6585" w:rsidP="009F32BD">
            <w:pPr>
              <w:ind w:left="175"/>
              <w:jc w:val="both"/>
              <w:rPr>
                <w:rFonts w:ascii="Tahoma" w:hAnsi="Tahoma" w:cs="Tahoma"/>
                <w:i/>
              </w:rPr>
            </w:pPr>
          </w:p>
          <w:p w:rsidR="000B6585" w:rsidRPr="009A3C46" w:rsidRDefault="000B6585" w:rsidP="009F32BD">
            <w:pPr>
              <w:ind w:left="175"/>
              <w:jc w:val="both"/>
              <w:rPr>
                <w:rFonts w:ascii="Tahoma" w:hAnsi="Tahoma" w:cs="Tahoma"/>
                <w:i/>
              </w:rPr>
            </w:pPr>
            <w:r w:rsidRPr="009A3C46">
              <w:rPr>
                <w:rFonts w:ascii="Tahoma" w:hAnsi="Tahoma" w:cs="Tahoma"/>
                <w:iCs/>
              </w:rPr>
              <w:t>State Whether Director or Secretary ____________________________________________  Date _________________________________________________</w:t>
            </w:r>
          </w:p>
          <w:p w:rsidR="000B6585" w:rsidRPr="009A3C46" w:rsidRDefault="000B6585" w:rsidP="009F32BD">
            <w:pPr>
              <w:tabs>
                <w:tab w:val="left" w:pos="6804"/>
              </w:tabs>
              <w:ind w:left="709" w:hanging="709"/>
              <w:jc w:val="both"/>
              <w:rPr>
                <w:rFonts w:ascii="Tahoma" w:hAnsi="Tahoma" w:cs="Tahoma"/>
                <w:sz w:val="18"/>
              </w:rPr>
            </w:pPr>
          </w:p>
        </w:tc>
      </w:tr>
    </w:tbl>
    <w:p w:rsidR="00916C7A" w:rsidRPr="009A3C46" w:rsidRDefault="00916C7A" w:rsidP="000B6585">
      <w:pPr>
        <w:jc w:val="center"/>
        <w:rPr>
          <w:rFonts w:ascii="Tahoma" w:hAnsi="Tahoma" w:cs="Tahoma"/>
        </w:rPr>
      </w:pPr>
    </w:p>
    <w:p w:rsidR="00AE3459" w:rsidRPr="009A3C46" w:rsidRDefault="00AE3459" w:rsidP="000B6585">
      <w:pPr>
        <w:jc w:val="center"/>
        <w:rPr>
          <w:rFonts w:ascii="Tahoma" w:hAnsi="Tahoma" w:cs="Tahoma"/>
        </w:rPr>
        <w:sectPr w:rsidR="00AE3459" w:rsidRPr="009A3C46" w:rsidSect="00AE3459">
          <w:headerReference w:type="default" r:id="rId11"/>
          <w:pgSz w:w="16838" w:h="11906" w:orient="landscape"/>
          <w:pgMar w:top="720" w:right="720" w:bottom="720" w:left="720" w:header="720" w:footer="437" w:gutter="0"/>
          <w:cols w:space="720"/>
        </w:sectPr>
      </w:pPr>
    </w:p>
    <w:p w:rsidR="00AE3459" w:rsidRPr="009A3C46" w:rsidRDefault="00AE3459" w:rsidP="000B6585">
      <w:pPr>
        <w:jc w:val="center"/>
        <w:rPr>
          <w:rFonts w:ascii="Tahoma" w:hAnsi="Tahoma" w:cs="Tahoma"/>
        </w:rPr>
      </w:pPr>
    </w:p>
    <w:p w:rsidR="00AE3459" w:rsidRPr="009A3C46" w:rsidRDefault="00AE3459" w:rsidP="005D6483">
      <w:pPr>
        <w:pStyle w:val="FootnoteText"/>
        <w:jc w:val="center"/>
        <w:outlineLvl w:val="0"/>
        <w:rPr>
          <w:rFonts w:ascii="Tahoma" w:hAnsi="Tahoma" w:cs="Tahoma"/>
          <w:b/>
          <w:sz w:val="18"/>
          <w:szCs w:val="18"/>
        </w:rPr>
      </w:pPr>
      <w:r w:rsidRPr="009A3C46">
        <w:rPr>
          <w:rFonts w:ascii="Tahoma" w:hAnsi="Tahoma" w:cs="Tahoma"/>
          <w:b/>
          <w:sz w:val="18"/>
          <w:szCs w:val="18"/>
        </w:rPr>
        <w:t>This page is for information only and does not have to be submitted to the Companies Registry.</w:t>
      </w:r>
    </w:p>
    <w:p w:rsidR="00AE3459" w:rsidRPr="009A3C46" w:rsidRDefault="00AE3459" w:rsidP="005D6483">
      <w:pPr>
        <w:pStyle w:val="FootnoteText"/>
        <w:outlineLvl w:val="0"/>
        <w:rPr>
          <w:rFonts w:ascii="Tahoma" w:hAnsi="Tahoma" w:cs="Tahoma"/>
          <w:color w:val="000000"/>
          <w:sz w:val="18"/>
          <w:szCs w:val="18"/>
        </w:rPr>
      </w:pPr>
      <w:r w:rsidRPr="009A3C46">
        <w:rPr>
          <w:rFonts w:ascii="Tahoma" w:hAnsi="Tahoma" w:cs="Tahoma"/>
          <w:color w:val="000000"/>
          <w:sz w:val="18"/>
          <w:szCs w:val="18"/>
        </w:rPr>
        <w:t>Note 2</w:t>
      </w:r>
    </w:p>
    <w:p w:rsidR="00AE3459" w:rsidRPr="009A3C46" w:rsidRDefault="00AE3459" w:rsidP="00AE3459">
      <w:pPr>
        <w:pStyle w:val="LetterText"/>
        <w:rPr>
          <w:rFonts w:ascii="Tahoma" w:hAnsi="Tahoma" w:cs="Tahoma"/>
          <w:color w:val="000000"/>
          <w:sz w:val="18"/>
          <w:szCs w:val="18"/>
        </w:rPr>
      </w:pPr>
    </w:p>
    <w:p w:rsidR="00AE3459" w:rsidRPr="009A3C46" w:rsidRDefault="00AE3459" w:rsidP="005D6483">
      <w:pPr>
        <w:pStyle w:val="LetterText"/>
        <w:outlineLvl w:val="0"/>
        <w:rPr>
          <w:rFonts w:ascii="Tahoma" w:hAnsi="Tahoma" w:cs="Tahoma"/>
          <w:color w:val="000000"/>
          <w:sz w:val="18"/>
          <w:szCs w:val="18"/>
        </w:rPr>
      </w:pPr>
      <w:r w:rsidRPr="009A3C46">
        <w:rPr>
          <w:rFonts w:ascii="Tahoma" w:hAnsi="Tahoma" w:cs="Tahoma"/>
          <w:color w:val="000000"/>
          <w:sz w:val="18"/>
          <w:szCs w:val="18"/>
        </w:rPr>
        <w:t>S.4 Companies to which this Act applies</w:t>
      </w:r>
    </w:p>
    <w:p w:rsidR="00AE3459" w:rsidRPr="009A3C46" w:rsidRDefault="00AE3459" w:rsidP="00AE3459">
      <w:pPr>
        <w:pStyle w:val="LetterText"/>
        <w:ind w:left="709" w:hanging="425"/>
        <w:rPr>
          <w:rFonts w:ascii="Tahoma" w:hAnsi="Tahoma" w:cs="Tahoma"/>
          <w:color w:val="000000"/>
          <w:sz w:val="18"/>
          <w:szCs w:val="18"/>
        </w:rPr>
      </w:pPr>
      <w:r w:rsidRPr="009A3C46">
        <w:rPr>
          <w:rFonts w:ascii="Tahoma" w:hAnsi="Tahoma" w:cs="Tahoma"/>
          <w:color w:val="000000"/>
          <w:sz w:val="18"/>
          <w:szCs w:val="18"/>
        </w:rPr>
        <w:t>(1)</w:t>
      </w:r>
      <w:r w:rsidRPr="009A3C46">
        <w:rPr>
          <w:rFonts w:ascii="Tahoma" w:hAnsi="Tahoma" w:cs="Tahoma"/>
          <w:color w:val="000000"/>
          <w:sz w:val="18"/>
          <w:szCs w:val="18"/>
        </w:rPr>
        <w:tab/>
        <w:t>Subject to subsection (2), this Act applies to companies to which the Companies Acts 1931 to 2004 apply, including each of the following —</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(a)</w:t>
      </w:r>
      <w:r w:rsidRPr="009A3C46">
        <w:rPr>
          <w:rFonts w:ascii="Tahoma" w:hAnsi="Tahoma" w:cs="Tahoma"/>
          <w:color w:val="000000"/>
          <w:sz w:val="18"/>
          <w:szCs w:val="18"/>
        </w:rPr>
        <w:tab/>
        <w:t>a company within the meaning of the Companies Act 1931;</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(b)</w:t>
      </w:r>
      <w:r w:rsidRPr="009A3C46">
        <w:rPr>
          <w:rFonts w:ascii="Tahoma" w:hAnsi="Tahoma" w:cs="Tahoma"/>
          <w:color w:val="000000"/>
          <w:sz w:val="18"/>
          <w:szCs w:val="18"/>
        </w:rPr>
        <w:tab/>
        <w:t>an existing company within the meaning of the Companies Act 1931;</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(c)</w:t>
      </w:r>
      <w:r w:rsidRPr="009A3C46">
        <w:rPr>
          <w:rFonts w:ascii="Tahoma" w:hAnsi="Tahoma" w:cs="Tahoma"/>
          <w:color w:val="000000"/>
          <w:sz w:val="18"/>
          <w:szCs w:val="18"/>
        </w:rPr>
        <w:tab/>
        <w:t>a protected cell company within the meaning of the Protected Cell Companies Act 2004;</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(d)</w:t>
      </w:r>
      <w:r w:rsidRPr="009A3C46">
        <w:rPr>
          <w:rFonts w:ascii="Tahoma" w:hAnsi="Tahoma" w:cs="Tahoma"/>
          <w:color w:val="000000"/>
          <w:sz w:val="18"/>
          <w:szCs w:val="18"/>
        </w:rPr>
        <w:tab/>
        <w:t>an incorporated cell company within the meaning of the Incorporated Cell Companies Act 2010 to which the Companies Acts 1931 to 2004 apply;</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(e)</w:t>
      </w:r>
      <w:r w:rsidRPr="009A3C46">
        <w:rPr>
          <w:rFonts w:ascii="Tahoma" w:hAnsi="Tahoma" w:cs="Tahoma"/>
          <w:color w:val="000000"/>
          <w:sz w:val="18"/>
          <w:szCs w:val="18"/>
        </w:rPr>
        <w:tab/>
        <w:t>an incorporated cell within the meaning of the Incorporated Cell Companies Act 2010 to which the Companies Acts 1931 to 2004 apply; and</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(f)</w:t>
      </w:r>
      <w:r w:rsidRPr="009A3C46">
        <w:rPr>
          <w:rFonts w:ascii="Tahoma" w:hAnsi="Tahoma" w:cs="Tahoma"/>
          <w:color w:val="000000"/>
          <w:sz w:val="18"/>
          <w:szCs w:val="18"/>
        </w:rPr>
        <w:tab/>
        <w:t>a company continued in the Island under Part I of the Companies (Transfer of Domicile) Act 1998.</w:t>
      </w:r>
    </w:p>
    <w:p w:rsidR="00AE3459" w:rsidRPr="009A3C46" w:rsidRDefault="00AE3459" w:rsidP="00AE3459">
      <w:pPr>
        <w:pStyle w:val="LetterText"/>
        <w:ind w:left="1134" w:hanging="425"/>
        <w:rPr>
          <w:rFonts w:ascii="Tahoma" w:hAnsi="Tahoma" w:cs="Tahoma"/>
          <w:color w:val="000000"/>
          <w:sz w:val="18"/>
          <w:szCs w:val="18"/>
        </w:rPr>
      </w:pPr>
    </w:p>
    <w:p w:rsidR="00AE3459" w:rsidRPr="009A3C46" w:rsidRDefault="00AE3459" w:rsidP="005D6483">
      <w:pPr>
        <w:pStyle w:val="LetterText"/>
        <w:outlineLvl w:val="0"/>
        <w:rPr>
          <w:rFonts w:ascii="Tahoma" w:hAnsi="Tahoma" w:cs="Tahoma"/>
          <w:color w:val="000000"/>
          <w:sz w:val="18"/>
          <w:szCs w:val="18"/>
        </w:rPr>
      </w:pPr>
      <w:r w:rsidRPr="009A3C46">
        <w:rPr>
          <w:rFonts w:ascii="Tahoma" w:hAnsi="Tahoma" w:cs="Tahoma"/>
          <w:color w:val="000000"/>
          <w:sz w:val="18"/>
          <w:szCs w:val="18"/>
        </w:rPr>
        <w:t>Note 3</w:t>
      </w:r>
    </w:p>
    <w:p w:rsidR="00AE3459" w:rsidRPr="009A3C46" w:rsidRDefault="00AE3459" w:rsidP="00AE3459">
      <w:pPr>
        <w:pStyle w:val="LetterText"/>
        <w:rPr>
          <w:rFonts w:ascii="Tahoma" w:hAnsi="Tahoma" w:cs="Tahoma"/>
          <w:color w:val="000000"/>
          <w:sz w:val="18"/>
          <w:szCs w:val="18"/>
        </w:rPr>
      </w:pPr>
    </w:p>
    <w:p w:rsidR="00AE3459" w:rsidRPr="009A3C46" w:rsidRDefault="00AE3459" w:rsidP="00AE3459">
      <w:pPr>
        <w:pStyle w:val="Default"/>
        <w:ind w:left="426" w:hanging="426"/>
        <w:rPr>
          <w:rFonts w:ascii="Tahoma" w:hAnsi="Tahoma" w:cs="Tahoma"/>
          <w:sz w:val="18"/>
          <w:szCs w:val="18"/>
        </w:rPr>
      </w:pPr>
      <w:r w:rsidRPr="009A3C46">
        <w:rPr>
          <w:rFonts w:ascii="Tahoma" w:hAnsi="Tahoma" w:cs="Tahoma"/>
          <w:sz w:val="18"/>
          <w:szCs w:val="18"/>
        </w:rPr>
        <w:t xml:space="preserve">S.4(2) This Act does not apply to a company which is —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(a)</w:t>
      </w:r>
      <w:r w:rsidRPr="009A3C46">
        <w:rPr>
          <w:rFonts w:ascii="Tahoma" w:hAnsi="Tahoma" w:cs="Tahoma"/>
          <w:sz w:val="18"/>
          <w:szCs w:val="18"/>
        </w:rPr>
        <w:tab/>
        <w:t xml:space="preserve">incorporated outside the Island;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(b)</w:t>
      </w:r>
      <w:r w:rsidRPr="009A3C46">
        <w:rPr>
          <w:rFonts w:ascii="Tahoma" w:hAnsi="Tahoma" w:cs="Tahoma"/>
          <w:sz w:val="18"/>
          <w:szCs w:val="18"/>
        </w:rPr>
        <w:tab/>
        <w:t xml:space="preserve">listed on a stock or investment exchange recognised by the Treasury for the purposes of this section;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(c)</w:t>
      </w:r>
      <w:r w:rsidRPr="009A3C46">
        <w:rPr>
          <w:rFonts w:ascii="Tahoma" w:hAnsi="Tahoma" w:cs="Tahoma"/>
          <w:sz w:val="18"/>
          <w:szCs w:val="18"/>
        </w:rPr>
        <w:tab/>
        <w:t xml:space="preserve">a collective investment scheme (within the meaning of section 1 of the </w:t>
      </w:r>
      <w:r w:rsidRPr="009A3C46">
        <w:rPr>
          <w:rFonts w:ascii="Tahoma" w:hAnsi="Tahoma" w:cs="Tahoma"/>
          <w:i/>
          <w:iCs/>
          <w:sz w:val="18"/>
          <w:szCs w:val="18"/>
        </w:rPr>
        <w:t>Collective Investment Schemes Act 2008</w:t>
      </w:r>
      <w:r w:rsidRPr="009A3C46">
        <w:rPr>
          <w:rFonts w:ascii="Tahoma" w:hAnsi="Tahoma" w:cs="Tahoma"/>
          <w:sz w:val="18"/>
          <w:szCs w:val="18"/>
        </w:rPr>
        <w:t xml:space="preserve">5) which is an authorised scheme, an international scheme or an exempt scheme within the meaning of that Act; or </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(d)</w:t>
      </w:r>
      <w:r w:rsidRPr="009A3C46">
        <w:rPr>
          <w:rFonts w:ascii="Tahoma" w:hAnsi="Tahoma" w:cs="Tahoma"/>
          <w:color w:val="000000"/>
          <w:sz w:val="18"/>
          <w:szCs w:val="18"/>
        </w:rPr>
        <w:tab/>
        <w:t>of any other class or description prescribed for the purposes of this section by an order of the Treasury.</w:t>
      </w:r>
    </w:p>
    <w:p w:rsidR="00AE3459" w:rsidRPr="009A3C46" w:rsidRDefault="00AE3459" w:rsidP="00AE3459">
      <w:pPr>
        <w:pStyle w:val="LetterText"/>
        <w:ind w:left="709"/>
        <w:rPr>
          <w:rFonts w:ascii="Tahoma" w:hAnsi="Tahoma" w:cs="Tahoma"/>
          <w:color w:val="000000"/>
          <w:sz w:val="18"/>
          <w:szCs w:val="18"/>
        </w:rPr>
      </w:pPr>
    </w:p>
    <w:p w:rsidR="00AE3459" w:rsidRPr="009A3C46" w:rsidRDefault="00AE3459" w:rsidP="005D6483">
      <w:pPr>
        <w:pStyle w:val="LetterText"/>
        <w:outlineLvl w:val="0"/>
        <w:rPr>
          <w:rFonts w:ascii="Tahoma" w:hAnsi="Tahoma" w:cs="Tahoma"/>
          <w:color w:val="000000"/>
          <w:sz w:val="18"/>
          <w:szCs w:val="18"/>
        </w:rPr>
      </w:pPr>
      <w:r w:rsidRPr="009A3C46">
        <w:rPr>
          <w:rFonts w:ascii="Tahoma" w:hAnsi="Tahoma" w:cs="Tahoma"/>
          <w:color w:val="000000"/>
          <w:sz w:val="18"/>
          <w:szCs w:val="18"/>
        </w:rPr>
        <w:t>Note 4</w:t>
      </w:r>
    </w:p>
    <w:p w:rsidR="00AE3459" w:rsidRPr="009A3C46" w:rsidRDefault="00AE3459" w:rsidP="00AE3459">
      <w:pPr>
        <w:pStyle w:val="LetterText"/>
        <w:rPr>
          <w:rFonts w:ascii="Tahoma" w:hAnsi="Tahoma" w:cs="Tahoma"/>
          <w:color w:val="000000"/>
          <w:sz w:val="18"/>
          <w:szCs w:val="18"/>
        </w:rPr>
      </w:pPr>
    </w:p>
    <w:p w:rsidR="00AE3459" w:rsidRPr="009A3C46" w:rsidRDefault="00AE3459" w:rsidP="00AE3459">
      <w:pPr>
        <w:pStyle w:val="Default"/>
        <w:rPr>
          <w:rFonts w:ascii="Tahoma" w:hAnsi="Tahoma" w:cs="Tahoma"/>
          <w:sz w:val="18"/>
          <w:szCs w:val="18"/>
        </w:rPr>
      </w:pPr>
      <w:r w:rsidRPr="009A3C46">
        <w:rPr>
          <w:rFonts w:ascii="Tahoma" w:hAnsi="Tahoma" w:cs="Tahoma"/>
          <w:bCs/>
          <w:sz w:val="18"/>
          <w:szCs w:val="18"/>
        </w:rPr>
        <w:t xml:space="preserve">Exemptions from the Act - </w:t>
      </w:r>
    </w:p>
    <w:p w:rsidR="00AE3459" w:rsidRPr="009A3C46" w:rsidRDefault="00AE3459" w:rsidP="00AE3459">
      <w:pPr>
        <w:pStyle w:val="Default"/>
        <w:rPr>
          <w:rFonts w:ascii="Tahoma" w:hAnsi="Tahoma" w:cs="Tahoma"/>
          <w:sz w:val="18"/>
          <w:szCs w:val="18"/>
        </w:rPr>
      </w:pPr>
      <w:r w:rsidRPr="009A3C46">
        <w:rPr>
          <w:rFonts w:ascii="Tahoma" w:hAnsi="Tahoma" w:cs="Tahoma"/>
          <w:sz w:val="18"/>
          <w:szCs w:val="18"/>
        </w:rPr>
        <w:t xml:space="preserve">The Companies (Beneficial Ownership) Act 2012 does not apply to a company —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(a)</w:t>
      </w:r>
      <w:r w:rsidRPr="009A3C46">
        <w:rPr>
          <w:rFonts w:ascii="Tahoma" w:hAnsi="Tahoma" w:cs="Tahoma"/>
          <w:sz w:val="18"/>
          <w:szCs w:val="18"/>
        </w:rPr>
        <w:tab/>
        <w:t xml:space="preserve">which is a public company within the meaning given by section 341 of the Companies Act 1931;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(b)</w:t>
      </w:r>
      <w:r w:rsidRPr="009A3C46">
        <w:rPr>
          <w:rFonts w:ascii="Tahoma" w:hAnsi="Tahoma" w:cs="Tahoma"/>
          <w:sz w:val="18"/>
          <w:szCs w:val="18"/>
        </w:rPr>
        <w:tab/>
        <w:t xml:space="preserve">which is a registered charity within the meaning given by section 15(1) of the Charities Registration Act 1989;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(c)</w:t>
      </w:r>
      <w:r w:rsidRPr="009A3C46">
        <w:rPr>
          <w:rFonts w:ascii="Tahoma" w:hAnsi="Tahoma" w:cs="Tahoma"/>
          <w:sz w:val="18"/>
          <w:szCs w:val="18"/>
        </w:rPr>
        <w:tab/>
        <w:t xml:space="preserve">which, by virtue of a licence from the Attorney General under section 18 of the Companies Act 1931, is exempt from the obligation to use the word “limited” as part of its name;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(d)</w:t>
      </w:r>
      <w:r w:rsidRPr="009A3C46">
        <w:rPr>
          <w:rFonts w:ascii="Tahoma" w:hAnsi="Tahoma" w:cs="Tahoma"/>
          <w:sz w:val="18"/>
          <w:szCs w:val="18"/>
        </w:rPr>
        <w:tab/>
        <w:t xml:space="preserve">which — </w:t>
      </w:r>
    </w:p>
    <w:p w:rsidR="00AE3459" w:rsidRPr="009A3C46" w:rsidRDefault="00AE3459" w:rsidP="00AE3459">
      <w:pPr>
        <w:pStyle w:val="Default"/>
        <w:ind w:left="1701" w:hanging="567"/>
        <w:rPr>
          <w:rFonts w:ascii="Tahoma" w:hAnsi="Tahoma" w:cs="Tahoma"/>
          <w:sz w:val="18"/>
          <w:szCs w:val="18"/>
        </w:rPr>
      </w:pPr>
      <w:r w:rsidRPr="009A3C46">
        <w:rPr>
          <w:rFonts w:ascii="Tahoma" w:hAnsi="Tahoma" w:cs="Tahoma"/>
          <w:sz w:val="18"/>
          <w:szCs w:val="18"/>
        </w:rPr>
        <w:t>(i)</w:t>
      </w:r>
      <w:r w:rsidRPr="009A3C46">
        <w:rPr>
          <w:rFonts w:ascii="Tahoma" w:hAnsi="Tahoma" w:cs="Tahoma"/>
          <w:sz w:val="18"/>
          <w:szCs w:val="18"/>
        </w:rPr>
        <w:tab/>
        <w:t xml:space="preserve">is formed for promoting art, science, religion, sport, commerce, charity or any profession (whether or not licensed under section 18 of the Companies Act 1931); and </w:t>
      </w:r>
    </w:p>
    <w:p w:rsidR="00AE3459" w:rsidRPr="009A3C46" w:rsidRDefault="00AE3459" w:rsidP="00AE3459">
      <w:pPr>
        <w:pStyle w:val="LetterText"/>
        <w:ind w:left="1701" w:hanging="567"/>
        <w:rPr>
          <w:rFonts w:ascii="Tahoma" w:hAnsi="Tahoma" w:cs="Tahoma"/>
          <w:color w:val="000000"/>
          <w:sz w:val="18"/>
          <w:szCs w:val="18"/>
        </w:rPr>
      </w:pPr>
      <w:r w:rsidRPr="009A3C46">
        <w:rPr>
          <w:rFonts w:ascii="Tahoma" w:hAnsi="Tahoma" w:cs="Tahoma"/>
          <w:color w:val="000000"/>
          <w:sz w:val="18"/>
          <w:szCs w:val="18"/>
        </w:rPr>
        <w:t>(ii)</w:t>
      </w:r>
      <w:r w:rsidRPr="009A3C46">
        <w:rPr>
          <w:rFonts w:ascii="Tahoma" w:hAnsi="Tahoma" w:cs="Tahoma"/>
          <w:color w:val="000000"/>
          <w:sz w:val="18"/>
          <w:szCs w:val="18"/>
        </w:rPr>
        <w:tab/>
        <w:t>has confirmed in its annual return most recently submitted to the Department of Economic Development under section 109 of the Companies Act 1931 that its principal trade or business is consistent with the purpose for which it was formed;</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(e)</w:t>
      </w:r>
      <w:r w:rsidRPr="009A3C46">
        <w:rPr>
          <w:rFonts w:ascii="Tahoma" w:hAnsi="Tahoma" w:cs="Tahoma"/>
          <w:sz w:val="18"/>
          <w:szCs w:val="18"/>
        </w:rPr>
        <w:tab/>
        <w:t xml:space="preserve">which is licenced by the Isle of Man </w:t>
      </w:r>
      <w:r w:rsidR="00324C15" w:rsidRPr="00324C15">
        <w:rPr>
          <w:rFonts w:ascii="Tahoma" w:hAnsi="Tahoma" w:cs="Tahoma"/>
          <w:sz w:val="18"/>
          <w:szCs w:val="18"/>
        </w:rPr>
        <w:t>Financial Services Authority</w:t>
      </w:r>
      <w:r w:rsidRPr="009A3C46">
        <w:rPr>
          <w:rFonts w:ascii="Tahoma" w:hAnsi="Tahoma" w:cs="Tahoma"/>
          <w:sz w:val="18"/>
          <w:szCs w:val="18"/>
        </w:rPr>
        <w:t xml:space="preserve"> under section 7 of the Financial Services Act 2008 to carry on a regulated activity (within the meaning given by section 3 of that Act);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(f)</w:t>
      </w:r>
      <w:r w:rsidRPr="009A3C46">
        <w:rPr>
          <w:rFonts w:ascii="Tahoma" w:hAnsi="Tahoma" w:cs="Tahoma"/>
          <w:sz w:val="18"/>
          <w:szCs w:val="18"/>
        </w:rPr>
        <w:tab/>
        <w:t xml:space="preserve">which is in receipt of a service provided by a person who is licenced by the Isle of Man </w:t>
      </w:r>
      <w:r w:rsidR="00324C15" w:rsidRPr="00324C15">
        <w:rPr>
          <w:rFonts w:ascii="Tahoma" w:hAnsi="Tahoma" w:cs="Tahoma"/>
          <w:sz w:val="18"/>
          <w:szCs w:val="18"/>
        </w:rPr>
        <w:t>Financial Services Authority</w:t>
      </w:r>
      <w:bookmarkStart w:id="0" w:name="_GoBack"/>
      <w:bookmarkEnd w:id="0"/>
      <w:r w:rsidRPr="009A3C46">
        <w:rPr>
          <w:rFonts w:ascii="Tahoma" w:hAnsi="Tahoma" w:cs="Tahoma"/>
          <w:sz w:val="18"/>
          <w:szCs w:val="18"/>
        </w:rPr>
        <w:t xml:space="preserve"> under section 7 of the Financial Services Act 2008, where the service is a regulated activity (within the meaning given by section 3 of that Act) which the person providing it is so licenced to carry on;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(g)</w:t>
      </w:r>
      <w:r w:rsidRPr="009A3C46">
        <w:rPr>
          <w:rFonts w:ascii="Tahoma" w:hAnsi="Tahoma" w:cs="Tahoma"/>
          <w:sz w:val="18"/>
          <w:szCs w:val="18"/>
        </w:rPr>
        <w:tab/>
        <w:t xml:space="preserve">which is an insurer authorised under section 8 of the Insurance Act 2008 to carry on an insurance business;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(h)</w:t>
      </w:r>
      <w:r w:rsidRPr="009A3C46">
        <w:rPr>
          <w:rFonts w:ascii="Tahoma" w:hAnsi="Tahoma" w:cs="Tahoma"/>
          <w:sz w:val="18"/>
          <w:szCs w:val="18"/>
        </w:rPr>
        <w:tab/>
        <w:t xml:space="preserve">which is registered under section 25 of the Insurance Act 2008 in the register of insurance intermediaries kept by the Insurance and Pensions Supervisor under that Act;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(i)</w:t>
      </w:r>
      <w:r w:rsidRPr="009A3C46">
        <w:rPr>
          <w:rFonts w:ascii="Tahoma" w:hAnsi="Tahoma" w:cs="Tahoma"/>
          <w:sz w:val="18"/>
          <w:szCs w:val="18"/>
        </w:rPr>
        <w:tab/>
        <w:t xml:space="preserve">which is registered under section 25 of the Insurance Act 2008 in the register of insurance managers kept by the Insurance and Pensions Supervisor under that Act;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(j)</w:t>
      </w:r>
      <w:r w:rsidRPr="009A3C46">
        <w:rPr>
          <w:rFonts w:ascii="Tahoma" w:hAnsi="Tahoma" w:cs="Tahoma"/>
          <w:sz w:val="18"/>
          <w:szCs w:val="18"/>
        </w:rPr>
        <w:tab/>
        <w:t xml:space="preserve">which is registered under section 36 of the Retirement Benefit Schemes Act 2000 in the register of scheme administrators kept by the Insurance and Pensions Supervisor under that Act;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(k)</w:t>
      </w:r>
      <w:r w:rsidRPr="009A3C46">
        <w:rPr>
          <w:rFonts w:ascii="Tahoma" w:hAnsi="Tahoma" w:cs="Tahoma"/>
          <w:sz w:val="18"/>
          <w:szCs w:val="18"/>
        </w:rPr>
        <w:tab/>
        <w:t xml:space="preserve">which is licensed by the Isle of Man Gambling Supervision Commission to conduct online gambling under section 4 of the Online Gambling Regulation Act 2001;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(l)</w:t>
      </w:r>
      <w:r w:rsidRPr="009A3C46">
        <w:rPr>
          <w:rFonts w:ascii="Tahoma" w:hAnsi="Tahoma" w:cs="Tahoma"/>
          <w:sz w:val="18"/>
          <w:szCs w:val="18"/>
        </w:rPr>
        <w:tab/>
        <w:t xml:space="preserve">which holds a bookmakers’ permit granted by the Isle of Man Gambling Supervision Commission under Schedule 1 to the Gaming, Betting and Lotteries Act 1988;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(m)</w:t>
      </w:r>
      <w:r w:rsidRPr="009A3C46">
        <w:rPr>
          <w:rFonts w:ascii="Tahoma" w:hAnsi="Tahoma" w:cs="Tahoma"/>
          <w:sz w:val="18"/>
          <w:szCs w:val="18"/>
        </w:rPr>
        <w:tab/>
        <w:t xml:space="preserve">which holds a betting office licence granted by the Isle of Man Gambling Supervision Commission under Schedule 1 to the Gaming, Betting and Lotteries Act 1988;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(n)</w:t>
      </w:r>
      <w:r w:rsidRPr="009A3C46">
        <w:rPr>
          <w:rFonts w:ascii="Tahoma" w:hAnsi="Tahoma" w:cs="Tahoma"/>
          <w:sz w:val="18"/>
          <w:szCs w:val="18"/>
        </w:rPr>
        <w:tab/>
        <w:t xml:space="preserve">which holds a certificate granted by the Isle of Man Gambling Supervision Commission under section 3 of the Gaming (Amendment) Act 1984 authorising the keeping of controlled machines (within the meaning given by section 1 of that Act) for use on premises specified in the certificate; </w:t>
      </w:r>
    </w:p>
    <w:p w:rsidR="00AE3459" w:rsidRPr="009A3C46" w:rsidRDefault="00AE3459" w:rsidP="00AE3459">
      <w:pPr>
        <w:pStyle w:val="Default"/>
        <w:ind w:left="1134" w:hanging="425"/>
        <w:rPr>
          <w:rFonts w:ascii="Tahoma" w:hAnsi="Tahoma" w:cs="Tahoma"/>
          <w:sz w:val="18"/>
          <w:szCs w:val="18"/>
        </w:rPr>
      </w:pPr>
      <w:r w:rsidRPr="009A3C46">
        <w:rPr>
          <w:rFonts w:ascii="Tahoma" w:hAnsi="Tahoma" w:cs="Tahoma"/>
          <w:sz w:val="18"/>
          <w:szCs w:val="18"/>
        </w:rPr>
        <w:t>(o)</w:t>
      </w:r>
      <w:r w:rsidRPr="009A3C46">
        <w:rPr>
          <w:rFonts w:ascii="Tahoma" w:hAnsi="Tahoma" w:cs="Tahoma"/>
          <w:sz w:val="18"/>
          <w:szCs w:val="18"/>
        </w:rPr>
        <w:tab/>
        <w:t xml:space="preserve">which holds a casino licence granted by the Council of Ministers under section 3 of the Casino Act 1986; or </w:t>
      </w:r>
    </w:p>
    <w:p w:rsidR="00AE3459" w:rsidRPr="009A3C46" w:rsidRDefault="00AE3459" w:rsidP="00AE3459">
      <w:pPr>
        <w:pStyle w:val="LetterText"/>
        <w:ind w:left="1134" w:hanging="425"/>
        <w:rPr>
          <w:rFonts w:ascii="Tahoma" w:hAnsi="Tahoma" w:cs="Tahoma"/>
          <w:color w:val="000000"/>
          <w:sz w:val="18"/>
          <w:szCs w:val="18"/>
        </w:rPr>
      </w:pPr>
      <w:r w:rsidRPr="009A3C46">
        <w:rPr>
          <w:rFonts w:ascii="Tahoma" w:hAnsi="Tahoma" w:cs="Tahoma"/>
          <w:color w:val="000000"/>
          <w:sz w:val="18"/>
          <w:szCs w:val="18"/>
        </w:rPr>
        <w:t>(p)</w:t>
      </w:r>
      <w:r w:rsidRPr="009A3C46">
        <w:rPr>
          <w:rFonts w:ascii="Tahoma" w:hAnsi="Tahoma" w:cs="Tahoma"/>
          <w:color w:val="000000"/>
          <w:sz w:val="18"/>
          <w:szCs w:val="18"/>
        </w:rPr>
        <w:tab/>
        <w:t>which is a wholly-owned subsidiary of a company to which the Companies (Beneficial Ownership) Act 2012 does not apply by virtue of this Order.</w:t>
      </w:r>
    </w:p>
    <w:p w:rsidR="00AE3459" w:rsidRPr="009A3C46" w:rsidRDefault="00AE3459" w:rsidP="000B6585">
      <w:pPr>
        <w:jc w:val="center"/>
        <w:rPr>
          <w:rFonts w:ascii="Tahoma" w:hAnsi="Tahoma" w:cs="Tahoma"/>
        </w:rPr>
      </w:pPr>
    </w:p>
    <w:sectPr w:rsidR="00AE3459" w:rsidRPr="009A3C46" w:rsidSect="00AE3459">
      <w:pgSz w:w="11906" w:h="16838"/>
      <w:pgMar w:top="720" w:right="720" w:bottom="720" w:left="720" w:header="720" w:footer="43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FB" w:rsidRDefault="005766FB">
      <w:r>
        <w:separator/>
      </w:r>
    </w:p>
  </w:endnote>
  <w:endnote w:type="continuationSeparator" w:id="0">
    <w:p w:rsidR="005766FB" w:rsidRDefault="005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Palatino IOM">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37" w:rsidRPr="006A1259" w:rsidRDefault="007F4037" w:rsidP="000B0B2E">
    <w:pPr>
      <w:pStyle w:val="Footer"/>
      <w:jc w:val="center"/>
    </w:pPr>
    <w:r>
      <w:rPr>
        <w:rStyle w:val="PageNumber"/>
      </w:rPr>
      <w:fldChar w:fldCharType="begin"/>
    </w:r>
    <w:r>
      <w:rPr>
        <w:rStyle w:val="PageNumber"/>
      </w:rPr>
      <w:instrText xml:space="preserve"> PAGE </w:instrText>
    </w:r>
    <w:r>
      <w:rPr>
        <w:rStyle w:val="PageNumber"/>
      </w:rPr>
      <w:fldChar w:fldCharType="separate"/>
    </w:r>
    <w:r w:rsidR="00324C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FB" w:rsidRDefault="005766FB">
      <w:r>
        <w:separator/>
      </w:r>
    </w:p>
  </w:footnote>
  <w:footnote w:type="continuationSeparator" w:id="0">
    <w:p w:rsidR="005766FB" w:rsidRDefault="0057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37" w:rsidRDefault="007F40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42AB"/>
    <w:multiLevelType w:val="hybridMultilevel"/>
    <w:tmpl w:val="253E2D94"/>
    <w:lvl w:ilvl="0" w:tplc="C1C0876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DF488A"/>
    <w:multiLevelType w:val="hybridMultilevel"/>
    <w:tmpl w:val="EC5C3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num w:numId="1">
    <w:abstractNumId w:val="3"/>
  </w:num>
  <w:num w:numId="2">
    <w:abstractNumId w:val="6"/>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E"/>
    <w:rsid w:val="00020D45"/>
    <w:rsid w:val="0004160E"/>
    <w:rsid w:val="00064028"/>
    <w:rsid w:val="00066B89"/>
    <w:rsid w:val="00070D4A"/>
    <w:rsid w:val="00073319"/>
    <w:rsid w:val="00090FA7"/>
    <w:rsid w:val="000B0B2E"/>
    <w:rsid w:val="000B3F95"/>
    <w:rsid w:val="000B6585"/>
    <w:rsid w:val="000D2268"/>
    <w:rsid w:val="000F0C38"/>
    <w:rsid w:val="00113709"/>
    <w:rsid w:val="001245CA"/>
    <w:rsid w:val="00126874"/>
    <w:rsid w:val="001343EA"/>
    <w:rsid w:val="00134B16"/>
    <w:rsid w:val="00153E1D"/>
    <w:rsid w:val="00171CC7"/>
    <w:rsid w:val="001B7233"/>
    <w:rsid w:val="001D2AAC"/>
    <w:rsid w:val="001D6992"/>
    <w:rsid w:val="001F5A1C"/>
    <w:rsid w:val="0027200A"/>
    <w:rsid w:val="002D757D"/>
    <w:rsid w:val="002E46DE"/>
    <w:rsid w:val="003039A2"/>
    <w:rsid w:val="00324C15"/>
    <w:rsid w:val="00325BCF"/>
    <w:rsid w:val="003346EC"/>
    <w:rsid w:val="0033602E"/>
    <w:rsid w:val="0035615B"/>
    <w:rsid w:val="003634D6"/>
    <w:rsid w:val="003B1407"/>
    <w:rsid w:val="003E32E3"/>
    <w:rsid w:val="003E654F"/>
    <w:rsid w:val="00437B2D"/>
    <w:rsid w:val="00464BC4"/>
    <w:rsid w:val="00473F19"/>
    <w:rsid w:val="00492C57"/>
    <w:rsid w:val="004956C5"/>
    <w:rsid w:val="004A3212"/>
    <w:rsid w:val="004A7D57"/>
    <w:rsid w:val="004B1D08"/>
    <w:rsid w:val="004D2A80"/>
    <w:rsid w:val="004E4BF9"/>
    <w:rsid w:val="004E56D8"/>
    <w:rsid w:val="00501115"/>
    <w:rsid w:val="00547F42"/>
    <w:rsid w:val="00560CD2"/>
    <w:rsid w:val="00565069"/>
    <w:rsid w:val="00573A72"/>
    <w:rsid w:val="005766FB"/>
    <w:rsid w:val="00582EB2"/>
    <w:rsid w:val="005C4C89"/>
    <w:rsid w:val="005D6483"/>
    <w:rsid w:val="006056AF"/>
    <w:rsid w:val="00612EB1"/>
    <w:rsid w:val="0062205C"/>
    <w:rsid w:val="006306E5"/>
    <w:rsid w:val="00630C38"/>
    <w:rsid w:val="00643B02"/>
    <w:rsid w:val="0064500E"/>
    <w:rsid w:val="006461BD"/>
    <w:rsid w:val="006525B6"/>
    <w:rsid w:val="00654D75"/>
    <w:rsid w:val="00656B59"/>
    <w:rsid w:val="006650FB"/>
    <w:rsid w:val="00685CC4"/>
    <w:rsid w:val="00690070"/>
    <w:rsid w:val="006A1259"/>
    <w:rsid w:val="006E1025"/>
    <w:rsid w:val="006E1194"/>
    <w:rsid w:val="006F47C0"/>
    <w:rsid w:val="00711085"/>
    <w:rsid w:val="00744AB5"/>
    <w:rsid w:val="00747B5A"/>
    <w:rsid w:val="007D33C7"/>
    <w:rsid w:val="007F3766"/>
    <w:rsid w:val="007F4037"/>
    <w:rsid w:val="00816B49"/>
    <w:rsid w:val="008228B9"/>
    <w:rsid w:val="00900838"/>
    <w:rsid w:val="00906986"/>
    <w:rsid w:val="00916C7A"/>
    <w:rsid w:val="009170E3"/>
    <w:rsid w:val="00920DD6"/>
    <w:rsid w:val="00941CEA"/>
    <w:rsid w:val="00957F3A"/>
    <w:rsid w:val="009737EF"/>
    <w:rsid w:val="00975064"/>
    <w:rsid w:val="009A3C46"/>
    <w:rsid w:val="009B09B2"/>
    <w:rsid w:val="009E28A6"/>
    <w:rsid w:val="009F2297"/>
    <w:rsid w:val="009F32BD"/>
    <w:rsid w:val="00A26052"/>
    <w:rsid w:val="00A5502D"/>
    <w:rsid w:val="00A62A8B"/>
    <w:rsid w:val="00A9172F"/>
    <w:rsid w:val="00AB590B"/>
    <w:rsid w:val="00AE3459"/>
    <w:rsid w:val="00AE49E0"/>
    <w:rsid w:val="00B100B7"/>
    <w:rsid w:val="00B13B12"/>
    <w:rsid w:val="00B358C7"/>
    <w:rsid w:val="00B93510"/>
    <w:rsid w:val="00C1078C"/>
    <w:rsid w:val="00C121F4"/>
    <w:rsid w:val="00C458B9"/>
    <w:rsid w:val="00C53599"/>
    <w:rsid w:val="00C67926"/>
    <w:rsid w:val="00CA1F6D"/>
    <w:rsid w:val="00CA7B51"/>
    <w:rsid w:val="00CF7A1B"/>
    <w:rsid w:val="00D14665"/>
    <w:rsid w:val="00D235DD"/>
    <w:rsid w:val="00D327C3"/>
    <w:rsid w:val="00D53219"/>
    <w:rsid w:val="00D671F9"/>
    <w:rsid w:val="00DA2171"/>
    <w:rsid w:val="00DA5F26"/>
    <w:rsid w:val="00DE3A72"/>
    <w:rsid w:val="00E04837"/>
    <w:rsid w:val="00E30414"/>
    <w:rsid w:val="00E33656"/>
    <w:rsid w:val="00E4291D"/>
    <w:rsid w:val="00EC07F3"/>
    <w:rsid w:val="00EC1C5D"/>
    <w:rsid w:val="00ED6C74"/>
    <w:rsid w:val="00EE5E20"/>
    <w:rsid w:val="00F165AF"/>
    <w:rsid w:val="00F27055"/>
    <w:rsid w:val="00F56C1A"/>
    <w:rsid w:val="00FC1172"/>
    <w:rsid w:val="00FD1B6D"/>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0F82-6E4A-44AF-96B4-2E06A261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0</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fscrncow</cp:lastModifiedBy>
  <cp:revision>2</cp:revision>
  <cp:lastPrinted>2013-08-02T15:56:00Z</cp:lastPrinted>
  <dcterms:created xsi:type="dcterms:W3CDTF">2017-03-22T15:07:00Z</dcterms:created>
  <dcterms:modified xsi:type="dcterms:W3CDTF">2017-03-22T15:07:00Z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